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4" w:rsidRPr="00F748B1" w:rsidRDefault="00272BA4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sz w:val="32"/>
          <w:szCs w:val="32"/>
          <w:lang w:val="hr-HR"/>
        </w:rPr>
      </w:pPr>
      <w:r w:rsidRPr="00F748B1">
        <w:rPr>
          <w:rFonts w:ascii="Times New Roman" w:hAnsi="Times New Roman"/>
          <w:b/>
          <w:bCs/>
          <w:sz w:val="32"/>
          <w:szCs w:val="32"/>
          <w:lang w:val="hr-HR"/>
        </w:rPr>
        <w:t>VLADA REPUBLIKE HRVATSKE</w:t>
      </w:r>
    </w:p>
    <w:p w:rsidR="00272BA4" w:rsidRPr="000378B0" w:rsidRDefault="00272BA4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lang w:val="hr-HR"/>
        </w:rPr>
      </w:pPr>
    </w:p>
    <w:p w:rsidR="00272BA4" w:rsidRDefault="00272BA4" w:rsidP="00260BB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 w:rsidRPr="00217493">
        <w:rPr>
          <w:rFonts w:ascii="Times New Roman" w:hAnsi="Times New Roman"/>
          <w:bCs/>
          <w:lang w:val="hr-HR"/>
        </w:rPr>
        <w:t>Na temelju</w:t>
      </w:r>
      <w:r w:rsidR="00ED721A" w:rsidRPr="00217493">
        <w:rPr>
          <w:rFonts w:ascii="Times New Roman" w:hAnsi="Times New Roman"/>
          <w:bCs/>
          <w:lang w:val="hr-HR"/>
        </w:rPr>
        <w:t xml:space="preserve"> članka </w:t>
      </w:r>
      <w:r w:rsidR="00D70229" w:rsidRPr="00217493">
        <w:rPr>
          <w:rFonts w:ascii="Times New Roman" w:hAnsi="Times New Roman"/>
          <w:bCs/>
          <w:lang w:val="hr-HR"/>
        </w:rPr>
        <w:t>7</w:t>
      </w:r>
      <w:r w:rsidR="00ED721A" w:rsidRPr="00217493">
        <w:rPr>
          <w:rFonts w:ascii="Times New Roman" w:hAnsi="Times New Roman"/>
          <w:bCs/>
          <w:lang w:val="hr-HR"/>
        </w:rPr>
        <w:t xml:space="preserve">. stavka </w:t>
      </w:r>
      <w:r w:rsidR="00B41579" w:rsidRPr="00217493">
        <w:rPr>
          <w:rFonts w:ascii="Times New Roman" w:hAnsi="Times New Roman"/>
          <w:bCs/>
          <w:lang w:val="hr-HR"/>
        </w:rPr>
        <w:t>7</w:t>
      </w:r>
      <w:r w:rsidRPr="00217493">
        <w:rPr>
          <w:rFonts w:ascii="Times New Roman" w:hAnsi="Times New Roman"/>
          <w:bCs/>
          <w:lang w:val="hr-HR"/>
        </w:rPr>
        <w:t>.</w:t>
      </w:r>
      <w:r w:rsidR="00FF5D3A" w:rsidRPr="00217493">
        <w:rPr>
          <w:rFonts w:ascii="Times New Roman" w:hAnsi="Times New Roman"/>
          <w:bCs/>
          <w:lang w:val="hr-HR"/>
        </w:rPr>
        <w:t xml:space="preserve"> podstavka 1.</w:t>
      </w:r>
      <w:r w:rsidRPr="000378B0">
        <w:rPr>
          <w:rFonts w:ascii="Times New Roman" w:hAnsi="Times New Roman"/>
          <w:bCs/>
          <w:lang w:val="hr-HR"/>
        </w:rPr>
        <w:t xml:space="preserve"> Zakona o uspostavi insti</w:t>
      </w:r>
      <w:r w:rsidR="00217493">
        <w:rPr>
          <w:rFonts w:ascii="Times New Roman" w:hAnsi="Times New Roman"/>
          <w:bCs/>
          <w:lang w:val="hr-HR"/>
        </w:rPr>
        <w:t>tucionalnog okvira za provedbu e</w:t>
      </w:r>
      <w:r w:rsidRPr="000378B0">
        <w:rPr>
          <w:rFonts w:ascii="Times New Roman" w:hAnsi="Times New Roman"/>
          <w:bCs/>
          <w:lang w:val="hr-HR"/>
        </w:rPr>
        <w:t xml:space="preserve">uropskih strukturnih i investicijskih fondova </w:t>
      </w:r>
      <w:r w:rsidR="00B41579" w:rsidRPr="000378B0">
        <w:rPr>
          <w:rFonts w:ascii="Times New Roman" w:hAnsi="Times New Roman"/>
          <w:bCs/>
          <w:lang w:val="hr-HR"/>
        </w:rPr>
        <w:t xml:space="preserve">u Republici Hrvatskoj </w:t>
      </w:r>
      <w:r w:rsidRPr="000378B0">
        <w:rPr>
          <w:rFonts w:ascii="Times New Roman" w:hAnsi="Times New Roman"/>
          <w:bCs/>
          <w:lang w:val="hr-HR"/>
        </w:rPr>
        <w:t>u financijskom razdoblju 2014.-2020. (Narodne novine, broj ..</w:t>
      </w:r>
      <w:r w:rsidR="00664275" w:rsidRPr="000378B0">
        <w:rPr>
          <w:rFonts w:ascii="Times New Roman" w:hAnsi="Times New Roman"/>
          <w:bCs/>
          <w:lang w:val="hr-HR"/>
        </w:rPr>
        <w:t>/2014</w:t>
      </w:r>
      <w:r w:rsidR="0040486C" w:rsidRPr="000378B0">
        <w:rPr>
          <w:rFonts w:ascii="Times New Roman" w:hAnsi="Times New Roman"/>
          <w:bCs/>
          <w:lang w:val="hr-HR"/>
        </w:rPr>
        <w:t>), Vlada R</w:t>
      </w:r>
      <w:r w:rsidRPr="000378B0">
        <w:rPr>
          <w:rFonts w:ascii="Times New Roman" w:hAnsi="Times New Roman"/>
          <w:bCs/>
          <w:lang w:val="hr-HR"/>
        </w:rPr>
        <w:t>epublike Hrvatske je na sjednici održanoj ................ 2014. godine donijela</w:t>
      </w:r>
    </w:p>
    <w:p w:rsidR="00D70229" w:rsidRPr="000378B0" w:rsidRDefault="00D70229" w:rsidP="00260BB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</w:p>
    <w:p w:rsidR="00272BA4" w:rsidRPr="000378B0" w:rsidRDefault="00272BA4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Cs/>
          <w:lang w:val="hr-HR"/>
        </w:rPr>
      </w:pPr>
    </w:p>
    <w:p w:rsidR="00272BA4" w:rsidRPr="00D70229" w:rsidRDefault="00F36287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Cs/>
          <w:sz w:val="32"/>
          <w:szCs w:val="32"/>
          <w:lang w:val="hr-HR"/>
        </w:rPr>
      </w:pPr>
      <w:r w:rsidRPr="00D70229">
        <w:rPr>
          <w:rFonts w:ascii="Times New Roman" w:hAnsi="Times New Roman"/>
          <w:b/>
          <w:bCs/>
          <w:sz w:val="32"/>
          <w:szCs w:val="32"/>
          <w:lang w:val="hr-HR"/>
        </w:rPr>
        <w:t>UREDB</w:t>
      </w:r>
      <w:r w:rsidR="00B44CF9" w:rsidRPr="00D70229">
        <w:rPr>
          <w:rFonts w:ascii="Times New Roman" w:hAnsi="Times New Roman"/>
          <w:b/>
          <w:bCs/>
          <w:sz w:val="32"/>
          <w:szCs w:val="32"/>
          <w:lang w:val="hr-HR"/>
        </w:rPr>
        <w:t>U</w:t>
      </w:r>
    </w:p>
    <w:p w:rsidR="00272BA4" w:rsidRPr="00F748B1" w:rsidRDefault="00272BA4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Cs/>
          <w:sz w:val="28"/>
          <w:szCs w:val="28"/>
          <w:lang w:val="hr-HR"/>
        </w:rPr>
      </w:pPr>
    </w:p>
    <w:p w:rsidR="00B44F78" w:rsidRPr="00F748B1" w:rsidRDefault="00272BA4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lang w:val="hr-HR"/>
        </w:rPr>
      </w:pPr>
      <w:r w:rsidRPr="00F748B1">
        <w:rPr>
          <w:rFonts w:ascii="Times New Roman" w:hAnsi="Times New Roman"/>
          <w:b/>
          <w:bCs/>
          <w:lang w:val="hr-HR"/>
        </w:rPr>
        <w:t xml:space="preserve">O </w:t>
      </w:r>
      <w:r w:rsidR="00B81C2C" w:rsidRPr="00F748B1">
        <w:rPr>
          <w:rFonts w:ascii="Times New Roman" w:hAnsi="Times New Roman"/>
          <w:b/>
          <w:bCs/>
          <w:lang w:val="hr-HR"/>
        </w:rPr>
        <w:t>TIJELIMA</w:t>
      </w:r>
      <w:r w:rsidR="00ED4BAA" w:rsidRPr="00F748B1">
        <w:rPr>
          <w:rFonts w:ascii="Times New Roman" w:hAnsi="Times New Roman"/>
          <w:b/>
          <w:bCs/>
          <w:lang w:val="hr-HR"/>
        </w:rPr>
        <w:t xml:space="preserve"> </w:t>
      </w:r>
      <w:r w:rsidRPr="00F748B1">
        <w:rPr>
          <w:rFonts w:ascii="Times New Roman" w:hAnsi="Times New Roman"/>
          <w:b/>
          <w:bCs/>
          <w:lang w:val="hr-HR"/>
        </w:rPr>
        <w:t xml:space="preserve">U SUSTAVU UPRAVLJANJA I KONTROLE KORIŠTENJA EUROPSKOG </w:t>
      </w:r>
      <w:r w:rsidR="005F7FFB" w:rsidRPr="00F748B1">
        <w:rPr>
          <w:rFonts w:ascii="Times New Roman" w:hAnsi="Times New Roman"/>
          <w:b/>
          <w:bCs/>
          <w:lang w:val="hr-HR"/>
        </w:rPr>
        <w:t>SOCIJALNOG FONDA, EUROPSKOG FONDA ZA REGIONALNI RAZVOJ</w:t>
      </w:r>
      <w:r w:rsidRPr="00F748B1">
        <w:rPr>
          <w:rFonts w:ascii="Times New Roman" w:hAnsi="Times New Roman"/>
          <w:b/>
          <w:bCs/>
          <w:lang w:val="hr-HR"/>
        </w:rPr>
        <w:t xml:space="preserve"> I KOHEZIJSKOG FONDA</w:t>
      </w:r>
      <w:r w:rsidR="003C77DE" w:rsidRPr="00F748B1">
        <w:rPr>
          <w:rFonts w:ascii="Times New Roman" w:hAnsi="Times New Roman"/>
          <w:b/>
          <w:bCs/>
          <w:lang w:val="hr-HR"/>
        </w:rPr>
        <w:t>,</w:t>
      </w:r>
      <w:r w:rsidR="00583501" w:rsidRPr="00F748B1">
        <w:rPr>
          <w:rFonts w:ascii="Times New Roman" w:hAnsi="Times New Roman"/>
          <w:b/>
          <w:bCs/>
          <w:lang w:val="hr-HR"/>
        </w:rPr>
        <w:t xml:space="preserve"> </w:t>
      </w:r>
      <w:r w:rsidR="003C77DE" w:rsidRPr="00F748B1">
        <w:rPr>
          <w:rFonts w:ascii="Times New Roman" w:hAnsi="Times New Roman"/>
          <w:b/>
          <w:bCs/>
          <w:lang w:val="hr-HR"/>
        </w:rPr>
        <w:t xml:space="preserve">U VEZI S CILJEM </w:t>
      </w:r>
      <w:r w:rsidR="00583501" w:rsidRPr="00F748B1">
        <w:rPr>
          <w:rFonts w:ascii="Times New Roman" w:hAnsi="Times New Roman"/>
          <w:b/>
          <w:bCs/>
          <w:lang w:val="hr-HR"/>
        </w:rPr>
        <w:t>„ULAGANJE ZA RAST</w:t>
      </w:r>
      <w:r w:rsidRPr="00F748B1">
        <w:rPr>
          <w:rFonts w:ascii="Times New Roman" w:hAnsi="Times New Roman"/>
          <w:b/>
          <w:bCs/>
          <w:lang w:val="hr-HR"/>
        </w:rPr>
        <w:t xml:space="preserve"> I RADNA MJESTA“</w:t>
      </w:r>
    </w:p>
    <w:p w:rsidR="00F550D8" w:rsidRPr="000378B0" w:rsidRDefault="00F550D8" w:rsidP="0049204C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lang w:val="hr-HR"/>
        </w:rPr>
      </w:pPr>
    </w:p>
    <w:p w:rsidR="00F41D83" w:rsidRPr="000378B0" w:rsidRDefault="00F41D83" w:rsidP="0049204C">
      <w:pPr>
        <w:ind w:left="567" w:hanging="567"/>
        <w:jc w:val="center"/>
        <w:rPr>
          <w:rFonts w:ascii="Times New Roman" w:hAnsi="Times New Roman"/>
          <w:bCs/>
          <w:iCs/>
          <w:lang w:val="hr-HR"/>
        </w:rPr>
      </w:pPr>
    </w:p>
    <w:p w:rsidR="00DE4D40" w:rsidRPr="000378B0" w:rsidRDefault="00B86C7F" w:rsidP="0049204C">
      <w:pPr>
        <w:ind w:left="567" w:hanging="567"/>
        <w:jc w:val="center"/>
        <w:rPr>
          <w:rFonts w:ascii="Times New Roman" w:hAnsi="Times New Roman"/>
          <w:bCs/>
          <w:iCs/>
          <w:lang w:val="hr-HR"/>
        </w:rPr>
      </w:pPr>
      <w:r w:rsidRPr="000378B0">
        <w:rPr>
          <w:rFonts w:ascii="Times New Roman" w:hAnsi="Times New Roman"/>
          <w:bCs/>
          <w:iCs/>
          <w:lang w:val="hr-HR"/>
        </w:rPr>
        <w:t>Članak 1.</w:t>
      </w:r>
    </w:p>
    <w:p w:rsidR="00F01B38" w:rsidRPr="000378B0" w:rsidRDefault="00F01B38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664275" w:rsidRPr="00217493" w:rsidRDefault="00D777D9" w:rsidP="00D777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  <w:r w:rsidRPr="00217493">
        <w:rPr>
          <w:rFonts w:ascii="Times New Roman" w:hAnsi="Times New Roman"/>
          <w:bCs/>
          <w:iCs/>
          <w:lang w:val="hr-HR"/>
        </w:rPr>
        <w:t xml:space="preserve">(1) </w:t>
      </w:r>
      <w:r w:rsidR="00B44F78" w:rsidRPr="00217493">
        <w:rPr>
          <w:rFonts w:ascii="Times New Roman" w:hAnsi="Times New Roman"/>
          <w:bCs/>
          <w:iCs/>
          <w:lang w:val="hr-HR"/>
        </w:rPr>
        <w:t>O</w:t>
      </w:r>
      <w:r w:rsidR="00B81C2C" w:rsidRPr="00217493">
        <w:rPr>
          <w:rFonts w:ascii="Times New Roman" w:hAnsi="Times New Roman"/>
          <w:bCs/>
          <w:iCs/>
          <w:lang w:val="hr-HR"/>
        </w:rPr>
        <w:t>vom se Uredbom utvrđuju</w:t>
      </w:r>
      <w:r w:rsidR="00B44CF9" w:rsidRPr="00217493">
        <w:rPr>
          <w:rFonts w:ascii="Times New Roman" w:hAnsi="Times New Roman"/>
          <w:bCs/>
          <w:iCs/>
          <w:lang w:val="hr-HR"/>
        </w:rPr>
        <w:t xml:space="preserve"> </w:t>
      </w:r>
      <w:r w:rsidR="00664275" w:rsidRPr="00217493">
        <w:rPr>
          <w:rFonts w:ascii="Times New Roman" w:hAnsi="Times New Roman"/>
          <w:bCs/>
          <w:iCs/>
          <w:lang w:val="hr-HR"/>
        </w:rPr>
        <w:t xml:space="preserve">institucije koje vrše ulogu tijela u </w:t>
      </w:r>
      <w:r w:rsidR="00410B45">
        <w:rPr>
          <w:rFonts w:ascii="Times New Roman" w:hAnsi="Times New Roman"/>
          <w:bCs/>
          <w:iCs/>
          <w:lang w:val="hr-HR"/>
        </w:rPr>
        <w:t>S</w:t>
      </w:r>
      <w:r w:rsidR="00664275" w:rsidRPr="00217493">
        <w:rPr>
          <w:rFonts w:ascii="Times New Roman" w:hAnsi="Times New Roman"/>
          <w:bCs/>
          <w:iCs/>
          <w:lang w:val="hr-HR"/>
        </w:rPr>
        <w:t>ustavima upravljanja i kontrole korištenja Europskog socijalnog fonda, Europskog fonda za regionalni razvoj i Kohezij</w:t>
      </w:r>
      <w:r w:rsidR="00217493" w:rsidRPr="00217493">
        <w:rPr>
          <w:rFonts w:ascii="Times New Roman" w:hAnsi="Times New Roman"/>
          <w:bCs/>
          <w:iCs/>
          <w:lang w:val="hr-HR"/>
        </w:rPr>
        <w:t>skog fonda (u daljnjem tekstu</w:t>
      </w:r>
      <w:r w:rsidR="00874C2E" w:rsidRPr="00217493">
        <w:rPr>
          <w:rFonts w:ascii="Times New Roman" w:hAnsi="Times New Roman"/>
          <w:bCs/>
          <w:iCs/>
          <w:lang w:val="hr-HR"/>
        </w:rPr>
        <w:t xml:space="preserve">: Fondovi), </w:t>
      </w:r>
      <w:r w:rsidR="00217493" w:rsidRPr="00217493">
        <w:rPr>
          <w:rFonts w:ascii="Times New Roman" w:hAnsi="Times New Roman"/>
          <w:bCs/>
          <w:iCs/>
          <w:lang w:val="hr-HR"/>
        </w:rPr>
        <w:t>navedene u članku</w:t>
      </w:r>
      <w:r w:rsidR="00664275" w:rsidRPr="00217493">
        <w:rPr>
          <w:rFonts w:ascii="Times New Roman" w:hAnsi="Times New Roman"/>
          <w:bCs/>
          <w:iCs/>
          <w:lang w:val="hr-HR"/>
        </w:rPr>
        <w:t xml:space="preserve"> </w:t>
      </w:r>
      <w:r w:rsidR="00D70229" w:rsidRPr="00217493">
        <w:rPr>
          <w:rFonts w:ascii="Times New Roman" w:hAnsi="Times New Roman"/>
          <w:bCs/>
          <w:iCs/>
          <w:lang w:val="hr-HR"/>
        </w:rPr>
        <w:t>5</w:t>
      </w:r>
      <w:r w:rsidR="00664275" w:rsidRPr="00217493">
        <w:rPr>
          <w:rFonts w:ascii="Times New Roman" w:hAnsi="Times New Roman"/>
          <w:bCs/>
          <w:iCs/>
          <w:lang w:val="hr-HR"/>
        </w:rPr>
        <w:t xml:space="preserve">. </w:t>
      </w:r>
      <w:r w:rsidR="00217493" w:rsidRPr="00217493">
        <w:rPr>
          <w:rFonts w:ascii="Times New Roman" w:hAnsi="Times New Roman"/>
          <w:bCs/>
          <w:iCs/>
          <w:lang w:val="hr-HR"/>
        </w:rPr>
        <w:t>podstavcima</w:t>
      </w:r>
      <w:r w:rsidR="007D6D39" w:rsidRPr="00217493">
        <w:rPr>
          <w:rFonts w:ascii="Times New Roman" w:hAnsi="Times New Roman"/>
          <w:bCs/>
          <w:iCs/>
          <w:lang w:val="hr-HR"/>
        </w:rPr>
        <w:t xml:space="preserve"> 2. i 3. </w:t>
      </w:r>
      <w:r w:rsidR="00664275" w:rsidRPr="00217493">
        <w:rPr>
          <w:rFonts w:ascii="Times New Roman" w:hAnsi="Times New Roman"/>
          <w:bCs/>
          <w:iCs/>
          <w:lang w:val="hr-HR"/>
        </w:rPr>
        <w:t>Zakona o uspostavi insti</w:t>
      </w:r>
      <w:r w:rsidR="00217493" w:rsidRPr="00217493">
        <w:rPr>
          <w:rFonts w:ascii="Times New Roman" w:hAnsi="Times New Roman"/>
          <w:bCs/>
          <w:iCs/>
          <w:lang w:val="hr-HR"/>
        </w:rPr>
        <w:t>tucionalnog okvira za provedbu e</w:t>
      </w:r>
      <w:r w:rsidR="00664275" w:rsidRPr="00217493">
        <w:rPr>
          <w:rFonts w:ascii="Times New Roman" w:hAnsi="Times New Roman"/>
          <w:bCs/>
          <w:iCs/>
          <w:lang w:val="hr-HR"/>
        </w:rPr>
        <w:t xml:space="preserve">uropskih strukturnih i investicijskih fondova u </w:t>
      </w:r>
      <w:r w:rsidR="00B41579" w:rsidRPr="00217493">
        <w:rPr>
          <w:rFonts w:ascii="Times New Roman" w:hAnsi="Times New Roman"/>
          <w:bCs/>
          <w:iCs/>
          <w:lang w:val="hr-HR"/>
        </w:rPr>
        <w:t xml:space="preserve">Republici Hrvatskoj u </w:t>
      </w:r>
      <w:r w:rsidR="00664275" w:rsidRPr="00217493">
        <w:rPr>
          <w:rFonts w:ascii="Times New Roman" w:hAnsi="Times New Roman"/>
          <w:bCs/>
          <w:iCs/>
          <w:lang w:val="hr-HR"/>
        </w:rPr>
        <w:t>financijskom razdoblju 2014.-2020. (u daljnjem tekstu: Zakon) te se razrađuju njihove funkcije, zadaće i odgovornosti.</w:t>
      </w:r>
    </w:p>
    <w:p w:rsidR="00664275" w:rsidRPr="00217493" w:rsidRDefault="00664275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iCs/>
          <w:lang w:val="hr-HR"/>
        </w:rPr>
      </w:pPr>
    </w:p>
    <w:p w:rsidR="00086101" w:rsidRPr="00217493" w:rsidRDefault="00D777D9" w:rsidP="00D777D9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  <w:r w:rsidRPr="00217493">
        <w:rPr>
          <w:rFonts w:ascii="Times New Roman" w:hAnsi="Times New Roman"/>
          <w:bCs/>
          <w:iCs/>
          <w:lang w:val="hr-HR"/>
        </w:rPr>
        <w:t xml:space="preserve">(2) </w:t>
      </w:r>
      <w:r w:rsidR="00ED49E9" w:rsidRPr="00217493">
        <w:rPr>
          <w:rFonts w:ascii="Times New Roman" w:hAnsi="Times New Roman"/>
          <w:bCs/>
          <w:iCs/>
          <w:lang w:val="hr-HR"/>
        </w:rPr>
        <w:t>I</w:t>
      </w:r>
      <w:r w:rsidR="00B81C2C" w:rsidRPr="00217493">
        <w:rPr>
          <w:rFonts w:ascii="Times New Roman" w:hAnsi="Times New Roman"/>
          <w:bCs/>
          <w:iCs/>
          <w:lang w:val="hr-HR"/>
        </w:rPr>
        <w:t xml:space="preserve">nstitucije koje ovom Uredbom postaju </w:t>
      </w:r>
      <w:r w:rsidR="00ED49E9" w:rsidRPr="00217493">
        <w:rPr>
          <w:rFonts w:ascii="Times New Roman" w:hAnsi="Times New Roman"/>
          <w:bCs/>
          <w:iCs/>
          <w:lang w:val="hr-HR"/>
        </w:rPr>
        <w:t xml:space="preserve">tijela 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u </w:t>
      </w:r>
      <w:r w:rsidR="004970BF">
        <w:rPr>
          <w:rFonts w:ascii="Times New Roman" w:hAnsi="Times New Roman"/>
          <w:bCs/>
          <w:iCs/>
          <w:lang w:val="hr-HR"/>
        </w:rPr>
        <w:t>S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ustavima upravljanja i kontrole </w:t>
      </w:r>
      <w:r w:rsidR="00ED49E9" w:rsidRPr="00217493">
        <w:rPr>
          <w:rFonts w:ascii="Times New Roman" w:hAnsi="Times New Roman"/>
          <w:bCs/>
          <w:iCs/>
          <w:lang w:val="hr-HR"/>
        </w:rPr>
        <w:t>i</w:t>
      </w:r>
      <w:r w:rsidR="00397A1F" w:rsidRPr="00217493">
        <w:rPr>
          <w:rFonts w:ascii="Times New Roman" w:hAnsi="Times New Roman"/>
          <w:bCs/>
          <w:iCs/>
          <w:lang w:val="hr-HR"/>
        </w:rPr>
        <w:t xml:space="preserve">z članka </w:t>
      </w:r>
      <w:r w:rsidR="00D70229" w:rsidRPr="00217493">
        <w:rPr>
          <w:rFonts w:ascii="Times New Roman" w:hAnsi="Times New Roman"/>
          <w:bCs/>
          <w:iCs/>
          <w:lang w:val="hr-HR"/>
        </w:rPr>
        <w:t>5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. </w:t>
      </w:r>
      <w:r w:rsidR="00DB6F85" w:rsidRPr="00217493">
        <w:rPr>
          <w:rFonts w:ascii="Times New Roman" w:hAnsi="Times New Roman"/>
          <w:bCs/>
          <w:iCs/>
          <w:lang w:val="hr-HR"/>
        </w:rPr>
        <w:t>pod</w:t>
      </w:r>
      <w:r w:rsidR="00C61836" w:rsidRPr="00217493">
        <w:rPr>
          <w:rFonts w:ascii="Times New Roman" w:hAnsi="Times New Roman"/>
          <w:bCs/>
          <w:iCs/>
          <w:lang w:val="hr-HR"/>
        </w:rPr>
        <w:t>s</w:t>
      </w:r>
      <w:r w:rsidR="00DB6F85" w:rsidRPr="00217493">
        <w:rPr>
          <w:rFonts w:ascii="Times New Roman" w:hAnsi="Times New Roman"/>
          <w:bCs/>
          <w:iCs/>
          <w:lang w:val="hr-HR"/>
        </w:rPr>
        <w:t>tavak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a </w:t>
      </w:r>
      <w:r w:rsidR="00B41579" w:rsidRPr="00217493">
        <w:rPr>
          <w:rFonts w:ascii="Times New Roman" w:hAnsi="Times New Roman"/>
          <w:bCs/>
          <w:iCs/>
          <w:lang w:val="hr-HR"/>
        </w:rPr>
        <w:t xml:space="preserve">2. i </w:t>
      </w:r>
      <w:r w:rsidR="00DB6F85" w:rsidRPr="00217493">
        <w:rPr>
          <w:rFonts w:ascii="Times New Roman" w:hAnsi="Times New Roman"/>
          <w:bCs/>
          <w:iCs/>
          <w:lang w:val="hr-HR"/>
        </w:rPr>
        <w:t>3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. </w:t>
      </w:r>
      <w:r w:rsidR="00ED49E9" w:rsidRPr="00217493">
        <w:rPr>
          <w:rFonts w:ascii="Times New Roman" w:hAnsi="Times New Roman"/>
          <w:bCs/>
          <w:iCs/>
          <w:lang w:val="hr-HR"/>
        </w:rPr>
        <w:t>Zakona</w:t>
      </w:r>
      <w:r w:rsidR="00261219" w:rsidRPr="00217493">
        <w:rPr>
          <w:rFonts w:ascii="Times New Roman" w:hAnsi="Times New Roman"/>
          <w:bCs/>
          <w:iCs/>
          <w:lang w:val="hr-HR"/>
        </w:rPr>
        <w:t xml:space="preserve"> (u daljnjem tekstu: Sustav</w:t>
      </w:r>
      <w:r w:rsidR="00C61836" w:rsidRPr="00217493">
        <w:rPr>
          <w:rFonts w:ascii="Times New Roman" w:hAnsi="Times New Roman"/>
          <w:bCs/>
          <w:iCs/>
          <w:lang w:val="hr-HR"/>
        </w:rPr>
        <w:t>i</w:t>
      </w:r>
      <w:r w:rsidR="00261219" w:rsidRPr="00217493">
        <w:rPr>
          <w:rFonts w:ascii="Times New Roman" w:hAnsi="Times New Roman"/>
          <w:bCs/>
          <w:iCs/>
          <w:lang w:val="hr-HR"/>
        </w:rPr>
        <w:t>)</w:t>
      </w:r>
      <w:r w:rsidR="00ED49E9" w:rsidRPr="00217493">
        <w:rPr>
          <w:rFonts w:ascii="Times New Roman" w:hAnsi="Times New Roman"/>
          <w:bCs/>
          <w:iCs/>
          <w:lang w:val="hr-HR"/>
        </w:rPr>
        <w:t xml:space="preserve"> </w:t>
      </w:r>
      <w:r w:rsidR="00B50648" w:rsidRPr="00217493">
        <w:rPr>
          <w:rFonts w:ascii="Times New Roman" w:hAnsi="Times New Roman"/>
          <w:bCs/>
          <w:iCs/>
          <w:lang w:val="hr-HR"/>
        </w:rPr>
        <w:t xml:space="preserve">mogu </w:t>
      </w:r>
      <w:r w:rsidR="00B26E6B" w:rsidRPr="00217493">
        <w:rPr>
          <w:rFonts w:ascii="Times New Roman" w:hAnsi="Times New Roman"/>
          <w:bCs/>
          <w:iCs/>
          <w:lang w:val="hr-HR"/>
        </w:rPr>
        <w:t xml:space="preserve">istovremeno </w:t>
      </w:r>
      <w:r w:rsidR="00410B45">
        <w:rPr>
          <w:rFonts w:ascii="Times New Roman" w:hAnsi="Times New Roman"/>
          <w:bCs/>
          <w:iCs/>
          <w:lang w:val="hr-HR"/>
        </w:rPr>
        <w:t>obavljati</w:t>
      </w:r>
      <w:r w:rsidR="00B50648" w:rsidRPr="00217493">
        <w:rPr>
          <w:rFonts w:ascii="Times New Roman" w:hAnsi="Times New Roman"/>
          <w:bCs/>
          <w:iCs/>
          <w:lang w:val="hr-HR"/>
        </w:rPr>
        <w:t xml:space="preserve"> </w:t>
      </w:r>
      <w:r w:rsidR="00397A1F" w:rsidRPr="00217493">
        <w:rPr>
          <w:rFonts w:ascii="Times New Roman" w:hAnsi="Times New Roman"/>
          <w:bCs/>
          <w:iCs/>
          <w:lang w:val="hr-HR"/>
        </w:rPr>
        <w:t>funkcije pojedinih tijela</w:t>
      </w:r>
      <w:r w:rsidR="00B26E6B" w:rsidRPr="00217493">
        <w:rPr>
          <w:rFonts w:ascii="Times New Roman" w:hAnsi="Times New Roman"/>
          <w:bCs/>
          <w:iCs/>
          <w:lang w:val="hr-HR"/>
        </w:rPr>
        <w:t xml:space="preserve"> u </w:t>
      </w:r>
      <w:r w:rsidR="00410B45">
        <w:rPr>
          <w:rFonts w:ascii="Times New Roman" w:hAnsi="Times New Roman"/>
          <w:bCs/>
          <w:iCs/>
          <w:lang w:val="hr-HR"/>
        </w:rPr>
        <w:t>S</w:t>
      </w:r>
      <w:r w:rsidR="00B26E6B" w:rsidRPr="00217493">
        <w:rPr>
          <w:rFonts w:ascii="Times New Roman" w:hAnsi="Times New Roman"/>
          <w:bCs/>
          <w:iCs/>
          <w:lang w:val="hr-HR"/>
        </w:rPr>
        <w:t xml:space="preserve">ustavima iz </w:t>
      </w:r>
      <w:r w:rsidR="00DB6F85" w:rsidRPr="00217493">
        <w:rPr>
          <w:rFonts w:ascii="Times New Roman" w:hAnsi="Times New Roman"/>
          <w:bCs/>
          <w:iCs/>
          <w:lang w:val="hr-HR"/>
        </w:rPr>
        <w:t>pod</w:t>
      </w:r>
      <w:r w:rsidR="00397A1F" w:rsidRPr="00217493">
        <w:rPr>
          <w:rFonts w:ascii="Times New Roman" w:hAnsi="Times New Roman"/>
          <w:bCs/>
          <w:iCs/>
          <w:lang w:val="hr-HR"/>
        </w:rPr>
        <w:t>stav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ka </w:t>
      </w:r>
      <w:r w:rsidR="00B41579" w:rsidRPr="00217493">
        <w:rPr>
          <w:rFonts w:ascii="Times New Roman" w:hAnsi="Times New Roman"/>
          <w:bCs/>
          <w:iCs/>
          <w:lang w:val="hr-HR"/>
        </w:rPr>
        <w:t>4</w:t>
      </w:r>
      <w:r w:rsidR="00C61836" w:rsidRPr="00217493">
        <w:rPr>
          <w:rFonts w:ascii="Times New Roman" w:hAnsi="Times New Roman"/>
          <w:bCs/>
          <w:iCs/>
          <w:lang w:val="hr-HR"/>
        </w:rPr>
        <w:t>.</w:t>
      </w:r>
      <w:r w:rsidR="00D736BE">
        <w:rPr>
          <w:rFonts w:ascii="Times New Roman" w:hAnsi="Times New Roman"/>
          <w:bCs/>
          <w:iCs/>
          <w:lang w:val="hr-HR"/>
        </w:rPr>
        <w:t xml:space="preserve"> </w:t>
      </w:r>
      <w:r w:rsidR="00C61836" w:rsidRPr="00217493">
        <w:rPr>
          <w:rFonts w:ascii="Times New Roman" w:hAnsi="Times New Roman"/>
          <w:bCs/>
          <w:iCs/>
          <w:lang w:val="hr-HR"/>
        </w:rPr>
        <w:t>-</w:t>
      </w:r>
      <w:r w:rsidR="00D736BE">
        <w:rPr>
          <w:rFonts w:ascii="Times New Roman" w:hAnsi="Times New Roman"/>
          <w:bCs/>
          <w:iCs/>
          <w:lang w:val="hr-HR"/>
        </w:rPr>
        <w:t xml:space="preserve"> </w:t>
      </w:r>
      <w:r w:rsidR="00BE07D6" w:rsidRPr="00217493">
        <w:rPr>
          <w:rFonts w:ascii="Times New Roman" w:hAnsi="Times New Roman"/>
          <w:bCs/>
          <w:iCs/>
          <w:lang w:val="hr-HR"/>
        </w:rPr>
        <w:t>7.</w:t>
      </w:r>
      <w:r w:rsidR="00C61836" w:rsidRPr="00217493">
        <w:rPr>
          <w:rFonts w:ascii="Times New Roman" w:hAnsi="Times New Roman"/>
          <w:bCs/>
          <w:iCs/>
          <w:lang w:val="hr-HR"/>
        </w:rPr>
        <w:t xml:space="preserve"> </w:t>
      </w:r>
      <w:r w:rsidR="00B26E6B" w:rsidRPr="00217493">
        <w:rPr>
          <w:rFonts w:ascii="Times New Roman" w:hAnsi="Times New Roman"/>
          <w:bCs/>
          <w:iCs/>
          <w:lang w:val="hr-HR"/>
        </w:rPr>
        <w:t xml:space="preserve">istoga članka </w:t>
      </w:r>
      <w:r w:rsidR="00397A1F" w:rsidRPr="00217493">
        <w:rPr>
          <w:rFonts w:ascii="Times New Roman" w:hAnsi="Times New Roman"/>
          <w:bCs/>
          <w:iCs/>
          <w:lang w:val="hr-HR"/>
        </w:rPr>
        <w:t xml:space="preserve">Zakona. </w:t>
      </w:r>
    </w:p>
    <w:p w:rsidR="00556558" w:rsidRPr="00217493" w:rsidRDefault="00556558" w:rsidP="0049204C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iCs/>
          <w:lang w:val="hr-HR"/>
        </w:rPr>
      </w:pPr>
    </w:p>
    <w:p w:rsidR="00D70229" w:rsidRDefault="00D70229" w:rsidP="00D777D9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  <w:r w:rsidRPr="00217493">
        <w:rPr>
          <w:rFonts w:ascii="Times New Roman" w:hAnsi="Times New Roman"/>
          <w:bCs/>
          <w:iCs/>
          <w:lang w:val="hr-HR"/>
        </w:rPr>
        <w:tab/>
      </w:r>
      <w:r w:rsidRPr="00217493">
        <w:rPr>
          <w:rFonts w:ascii="Times New Roman" w:hAnsi="Times New Roman"/>
          <w:bCs/>
          <w:iCs/>
          <w:lang w:val="hr-HR"/>
        </w:rPr>
        <w:tab/>
      </w:r>
      <w:r w:rsidRPr="00217493">
        <w:rPr>
          <w:rFonts w:ascii="Times New Roman" w:hAnsi="Times New Roman"/>
          <w:bCs/>
          <w:iCs/>
          <w:lang w:val="hr-HR"/>
        </w:rPr>
        <w:tab/>
      </w:r>
      <w:r w:rsidRPr="00217493">
        <w:rPr>
          <w:rFonts w:ascii="Times New Roman" w:hAnsi="Times New Roman"/>
          <w:bCs/>
          <w:iCs/>
          <w:lang w:val="hr-HR"/>
        </w:rPr>
        <w:tab/>
      </w:r>
      <w:r w:rsidR="00217493">
        <w:rPr>
          <w:rFonts w:ascii="Times New Roman" w:hAnsi="Times New Roman"/>
          <w:bCs/>
          <w:iCs/>
          <w:lang w:val="hr-HR"/>
        </w:rPr>
        <w:t xml:space="preserve"> </w:t>
      </w:r>
      <w:r w:rsidRPr="00217493">
        <w:rPr>
          <w:rFonts w:ascii="Times New Roman" w:hAnsi="Times New Roman"/>
          <w:bCs/>
          <w:iCs/>
          <w:lang w:val="hr-HR"/>
        </w:rPr>
        <w:t>Članak 2.</w:t>
      </w:r>
    </w:p>
    <w:p w:rsidR="00D70229" w:rsidRDefault="00D70229" w:rsidP="00D777D9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</w:p>
    <w:p w:rsidR="00556558" w:rsidRPr="004970BF" w:rsidRDefault="00D70229" w:rsidP="00D777D9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  <w:r w:rsidRPr="004970BF">
        <w:rPr>
          <w:rFonts w:ascii="Times New Roman" w:hAnsi="Times New Roman"/>
          <w:bCs/>
          <w:iCs/>
          <w:lang w:val="hr-HR"/>
        </w:rPr>
        <w:t>Pojedini p</w:t>
      </w:r>
      <w:r w:rsidR="00556558" w:rsidRPr="004970BF">
        <w:rPr>
          <w:rFonts w:ascii="Times New Roman" w:hAnsi="Times New Roman"/>
          <w:bCs/>
          <w:iCs/>
          <w:lang w:val="hr-HR"/>
        </w:rPr>
        <w:t xml:space="preserve">ojmovi </w:t>
      </w:r>
      <w:r w:rsidR="00D736BE" w:rsidRPr="004970BF">
        <w:rPr>
          <w:rFonts w:ascii="Times New Roman" w:hAnsi="Times New Roman"/>
          <w:bCs/>
          <w:iCs/>
          <w:lang w:val="hr-HR"/>
        </w:rPr>
        <w:t>koji se navode u ovoj U</w:t>
      </w:r>
      <w:r w:rsidRPr="004970BF">
        <w:rPr>
          <w:rFonts w:ascii="Times New Roman" w:hAnsi="Times New Roman"/>
          <w:bCs/>
          <w:iCs/>
          <w:lang w:val="hr-HR"/>
        </w:rPr>
        <w:t>redbi</w:t>
      </w:r>
      <w:r w:rsidR="00556558" w:rsidRPr="004970BF">
        <w:rPr>
          <w:rFonts w:ascii="Times New Roman" w:hAnsi="Times New Roman"/>
          <w:bCs/>
          <w:iCs/>
          <w:lang w:val="hr-HR"/>
        </w:rPr>
        <w:t xml:space="preserve"> imaju jednako značenje kao pojmovi uporabljeni u </w:t>
      </w:r>
      <w:r w:rsidR="00500CCF" w:rsidRPr="004970BF">
        <w:rPr>
          <w:rFonts w:ascii="Times New Roman" w:hAnsi="Times New Roman"/>
          <w:bCs/>
          <w:iCs/>
          <w:lang w:val="hr-HR"/>
        </w:rPr>
        <w:t xml:space="preserve">Zakonu te u </w:t>
      </w:r>
      <w:r w:rsidR="004970BF" w:rsidRPr="004970BF">
        <w:rPr>
          <w:rFonts w:ascii="Times New Roman" w:hAnsi="Times New Roman"/>
          <w:bCs/>
          <w:iCs/>
          <w:lang w:val="hr-HR"/>
        </w:rPr>
        <w:t>Uredb</w:t>
      </w:r>
      <w:r w:rsidR="004970BF" w:rsidRPr="004970BF">
        <w:rPr>
          <w:rFonts w:ascii="Times New Roman" w:hAnsi="Times New Roman"/>
          <w:bCs/>
          <w:iCs/>
          <w:lang w:val="hr-HR"/>
        </w:rPr>
        <w:t>i</w:t>
      </w:r>
      <w:r w:rsidR="004970BF" w:rsidRPr="004970BF">
        <w:rPr>
          <w:rFonts w:ascii="Times New Roman" w:hAnsi="Times New Roman"/>
          <w:bCs/>
          <w:iCs/>
          <w:lang w:val="hr-HR"/>
        </w:rPr>
        <w:t xml:space="preserve"> (EU) </w:t>
      </w:r>
      <w:proofErr w:type="spellStart"/>
      <w:r w:rsidR="004970BF" w:rsidRPr="004970BF">
        <w:rPr>
          <w:rFonts w:ascii="Times New Roman" w:hAnsi="Times New Roman"/>
          <w:bCs/>
          <w:iCs/>
          <w:lang w:val="hr-HR"/>
        </w:rPr>
        <w:t>br</w:t>
      </w:r>
      <w:proofErr w:type="spellEnd"/>
      <w:r w:rsidR="004970BF" w:rsidRPr="004970BF">
        <w:rPr>
          <w:rFonts w:ascii="Times New Roman" w:hAnsi="Times New Roman"/>
          <w:bCs/>
          <w:iCs/>
          <w:lang w:val="hr-HR"/>
        </w:rPr>
        <w:t xml:space="preserve">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</w:t>
      </w:r>
      <w:proofErr w:type="spellStart"/>
      <w:r w:rsidR="004970BF" w:rsidRPr="004970BF">
        <w:rPr>
          <w:rFonts w:ascii="Times New Roman" w:hAnsi="Times New Roman"/>
          <w:bCs/>
          <w:iCs/>
          <w:lang w:val="hr-HR"/>
        </w:rPr>
        <w:t>br</w:t>
      </w:r>
      <w:proofErr w:type="spellEnd"/>
      <w:r w:rsidR="004970BF" w:rsidRPr="004970BF">
        <w:rPr>
          <w:rFonts w:ascii="Times New Roman" w:hAnsi="Times New Roman"/>
          <w:bCs/>
          <w:iCs/>
          <w:lang w:val="hr-HR"/>
        </w:rPr>
        <w:t xml:space="preserve">. 1083/2006 od 11. srpnja 2006. (SL L 347, 20.12.2013., u daljnjem tekstu: Uredba (EU) </w:t>
      </w:r>
      <w:proofErr w:type="spellStart"/>
      <w:r w:rsidR="004970BF" w:rsidRPr="004970BF">
        <w:rPr>
          <w:rFonts w:ascii="Times New Roman" w:hAnsi="Times New Roman"/>
          <w:bCs/>
          <w:iCs/>
          <w:lang w:val="hr-HR"/>
        </w:rPr>
        <w:t>br</w:t>
      </w:r>
      <w:proofErr w:type="spellEnd"/>
      <w:r w:rsidR="004970BF" w:rsidRPr="004970BF">
        <w:rPr>
          <w:rFonts w:ascii="Times New Roman" w:hAnsi="Times New Roman"/>
          <w:bCs/>
          <w:iCs/>
          <w:lang w:val="hr-HR"/>
        </w:rPr>
        <w:t>. 1303/2013)</w:t>
      </w:r>
      <w:r w:rsidR="00556558" w:rsidRPr="004970BF">
        <w:rPr>
          <w:rFonts w:ascii="Times New Roman" w:hAnsi="Times New Roman"/>
          <w:bCs/>
          <w:iCs/>
          <w:lang w:val="hr-HR"/>
        </w:rPr>
        <w:t>.</w:t>
      </w:r>
    </w:p>
    <w:p w:rsidR="00DB6F85" w:rsidRPr="000378B0" w:rsidRDefault="00DB6F85" w:rsidP="007754F4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lang w:val="hr-HR"/>
        </w:rPr>
      </w:pPr>
    </w:p>
    <w:p w:rsidR="00397A1F" w:rsidRPr="000378B0" w:rsidRDefault="00BD293D" w:rsidP="0049204C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iCs/>
          <w:lang w:val="hr-HR"/>
        </w:rPr>
      </w:pPr>
      <w:r w:rsidRPr="000378B0">
        <w:rPr>
          <w:rFonts w:ascii="Times New Roman" w:hAnsi="Times New Roman"/>
          <w:bCs/>
          <w:iCs/>
          <w:lang w:val="hr-HR"/>
        </w:rPr>
        <w:tab/>
      </w:r>
      <w:r w:rsidRPr="000378B0">
        <w:rPr>
          <w:rFonts w:ascii="Times New Roman" w:hAnsi="Times New Roman"/>
          <w:bCs/>
          <w:iCs/>
          <w:lang w:val="hr-HR"/>
        </w:rPr>
        <w:tab/>
      </w:r>
      <w:r w:rsidRPr="000378B0">
        <w:rPr>
          <w:rFonts w:ascii="Times New Roman" w:hAnsi="Times New Roman"/>
          <w:bCs/>
          <w:iCs/>
          <w:lang w:val="hr-HR"/>
        </w:rPr>
        <w:tab/>
      </w:r>
      <w:r w:rsidR="007754F4">
        <w:rPr>
          <w:rFonts w:ascii="Times New Roman" w:hAnsi="Times New Roman"/>
          <w:bCs/>
          <w:iCs/>
          <w:lang w:val="hr-HR"/>
        </w:rPr>
        <w:t xml:space="preserve">  </w:t>
      </w:r>
      <w:r w:rsidRPr="000378B0">
        <w:rPr>
          <w:rFonts w:ascii="Times New Roman" w:hAnsi="Times New Roman"/>
          <w:bCs/>
          <w:iCs/>
          <w:lang w:val="hr-HR"/>
        </w:rPr>
        <w:tab/>
      </w:r>
      <w:r w:rsidR="007754F4">
        <w:rPr>
          <w:rFonts w:ascii="Times New Roman" w:hAnsi="Times New Roman"/>
          <w:bCs/>
          <w:iCs/>
          <w:lang w:val="hr-HR"/>
        </w:rPr>
        <w:t xml:space="preserve"> </w:t>
      </w:r>
      <w:r w:rsidR="00D70229" w:rsidRPr="00217493">
        <w:rPr>
          <w:rFonts w:ascii="Times New Roman" w:hAnsi="Times New Roman"/>
          <w:bCs/>
          <w:iCs/>
          <w:lang w:val="hr-HR"/>
        </w:rPr>
        <w:t>Članak 3</w:t>
      </w:r>
      <w:r w:rsidR="00397A1F" w:rsidRPr="00217493">
        <w:rPr>
          <w:rFonts w:ascii="Times New Roman" w:hAnsi="Times New Roman"/>
          <w:bCs/>
          <w:iCs/>
          <w:lang w:val="hr-HR"/>
        </w:rPr>
        <w:t>.</w:t>
      </w:r>
    </w:p>
    <w:p w:rsidR="00B32109" w:rsidRPr="000378B0" w:rsidRDefault="00B32109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0D6E62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(1) </w:t>
      </w:r>
      <w:r w:rsidR="00975477" w:rsidRPr="00D777D9">
        <w:rPr>
          <w:rFonts w:ascii="Times New Roman" w:hAnsi="Times New Roman"/>
          <w:bCs/>
          <w:lang w:val="hr-HR"/>
        </w:rPr>
        <w:t>S</w:t>
      </w:r>
      <w:r w:rsidR="00B64EF0" w:rsidRPr="00D777D9">
        <w:rPr>
          <w:rFonts w:ascii="Times New Roman" w:hAnsi="Times New Roman"/>
          <w:bCs/>
          <w:lang w:val="hr-HR"/>
        </w:rPr>
        <w:t>redišnje tijelo državne uprave nadležno za financije</w:t>
      </w:r>
      <w:r w:rsidR="00975477" w:rsidRPr="00D777D9">
        <w:rPr>
          <w:rFonts w:ascii="Times New Roman" w:hAnsi="Times New Roman"/>
          <w:bCs/>
          <w:lang w:val="hr-HR"/>
        </w:rPr>
        <w:t xml:space="preserve"> jest Tijelo za</w:t>
      </w:r>
      <w:r w:rsidR="00BE07D6">
        <w:rPr>
          <w:rFonts w:ascii="Times New Roman" w:hAnsi="Times New Roman"/>
          <w:bCs/>
          <w:lang w:val="hr-HR"/>
        </w:rPr>
        <w:t xml:space="preserve"> </w:t>
      </w:r>
      <w:r w:rsidR="00975477" w:rsidRPr="00D777D9">
        <w:rPr>
          <w:rFonts w:ascii="Times New Roman" w:hAnsi="Times New Roman"/>
          <w:bCs/>
          <w:lang w:val="hr-HR"/>
        </w:rPr>
        <w:t xml:space="preserve">ovjeravanje. </w:t>
      </w:r>
    </w:p>
    <w:p w:rsidR="000D6E62" w:rsidRPr="000378B0" w:rsidRDefault="000D6E62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5A6C4F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(2) </w:t>
      </w:r>
      <w:r w:rsidR="005A6C4F" w:rsidRPr="00D777D9">
        <w:rPr>
          <w:rFonts w:ascii="Times New Roman" w:hAnsi="Times New Roman"/>
          <w:bCs/>
          <w:lang w:val="hr-HR"/>
        </w:rPr>
        <w:t>Tijelo za ovjeravanje</w:t>
      </w:r>
      <w:r w:rsidR="00975477" w:rsidRPr="00D777D9">
        <w:rPr>
          <w:rFonts w:ascii="Times New Roman" w:hAnsi="Times New Roman"/>
          <w:bCs/>
          <w:lang w:val="hr-HR"/>
        </w:rPr>
        <w:t>,</w:t>
      </w:r>
      <w:r w:rsidR="003F018D" w:rsidRPr="00D777D9">
        <w:rPr>
          <w:rFonts w:ascii="Times New Roman" w:hAnsi="Times New Roman"/>
          <w:bCs/>
          <w:lang w:val="hr-HR"/>
        </w:rPr>
        <w:t xml:space="preserve"> </w:t>
      </w:r>
      <w:r w:rsidR="00975477" w:rsidRPr="00D777D9">
        <w:rPr>
          <w:rFonts w:ascii="Times New Roman" w:hAnsi="Times New Roman"/>
          <w:bCs/>
          <w:lang w:val="hr-HR"/>
        </w:rPr>
        <w:t>osim funkcija</w:t>
      </w:r>
      <w:r w:rsidR="005A6C4F" w:rsidRPr="00D777D9">
        <w:rPr>
          <w:rFonts w:ascii="Times New Roman" w:hAnsi="Times New Roman"/>
          <w:bCs/>
          <w:lang w:val="hr-HR"/>
        </w:rPr>
        <w:t xml:space="preserve"> iz članaka 126. i 135. Uredbe (EU) br. 1303/2013</w:t>
      </w:r>
      <w:r w:rsidR="00975477" w:rsidRPr="00D777D9">
        <w:rPr>
          <w:rFonts w:ascii="Times New Roman" w:hAnsi="Times New Roman"/>
          <w:bCs/>
          <w:lang w:val="hr-HR"/>
        </w:rPr>
        <w:t>, u Sustavima</w:t>
      </w:r>
      <w:r w:rsidR="00975477" w:rsidRPr="00D777D9">
        <w:rPr>
          <w:rFonts w:ascii="Times New Roman" w:hAnsi="Times New Roman"/>
          <w:lang w:val="hr-HR"/>
        </w:rPr>
        <w:t xml:space="preserve"> obavlja i </w:t>
      </w:r>
      <w:r w:rsidR="00743BBA" w:rsidRPr="00D777D9">
        <w:rPr>
          <w:rFonts w:ascii="Times New Roman" w:hAnsi="Times New Roman"/>
          <w:bCs/>
          <w:lang w:val="hr-HR"/>
        </w:rPr>
        <w:t>sljedeće dodatne funkcije:</w:t>
      </w:r>
    </w:p>
    <w:p w:rsidR="000F3551" w:rsidRPr="000378B0" w:rsidRDefault="000F3551" w:rsidP="0049204C">
      <w:pPr>
        <w:pStyle w:val="Default"/>
        <w:ind w:left="567" w:hanging="567"/>
        <w:jc w:val="both"/>
        <w:rPr>
          <w:rFonts w:eastAsia="Calibri"/>
          <w:color w:val="auto"/>
          <w:lang w:val="hr-HR"/>
        </w:rPr>
      </w:pPr>
    </w:p>
    <w:p w:rsidR="004E0356" w:rsidRPr="000378B0" w:rsidRDefault="00D777D9" w:rsidP="00D777D9">
      <w:pPr>
        <w:pStyle w:val="Default"/>
        <w:jc w:val="both"/>
        <w:rPr>
          <w:color w:val="auto"/>
          <w:lang w:val="hr-HR"/>
        </w:rPr>
      </w:pPr>
      <w:r>
        <w:rPr>
          <w:color w:val="auto"/>
          <w:lang w:val="hr-HR"/>
        </w:rPr>
        <w:t xml:space="preserve">1. </w:t>
      </w:r>
      <w:r w:rsidR="004E0356" w:rsidRPr="000378B0">
        <w:rPr>
          <w:color w:val="auto"/>
          <w:lang w:val="hr-HR"/>
        </w:rPr>
        <w:t>sudjeluje u radu pojedinog Odbora za praćenje;</w:t>
      </w:r>
    </w:p>
    <w:p w:rsidR="004E0356" w:rsidRPr="000378B0" w:rsidRDefault="004E0356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E0356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4E0356" w:rsidRPr="00D777D9">
        <w:rPr>
          <w:rFonts w:ascii="Times New Roman" w:hAnsi="Times New Roman"/>
          <w:lang w:val="hr-HR"/>
        </w:rPr>
        <w:t xml:space="preserve">pruža podršku Upravljačkom tijelu pri sastavljanju i revidiranju </w:t>
      </w:r>
      <w:r w:rsidR="008803A5" w:rsidRPr="00D777D9">
        <w:rPr>
          <w:rFonts w:ascii="Times New Roman" w:hAnsi="Times New Roman"/>
          <w:lang w:val="hr-HR"/>
        </w:rPr>
        <w:t>pravila</w:t>
      </w:r>
      <w:r w:rsidR="004E0356" w:rsidRPr="00D777D9">
        <w:rPr>
          <w:rFonts w:ascii="Times New Roman" w:hAnsi="Times New Roman"/>
          <w:lang w:val="hr-HR"/>
        </w:rPr>
        <w:t xml:space="preserve"> </w:t>
      </w:r>
      <w:r w:rsidR="004E0356" w:rsidRPr="00217493">
        <w:rPr>
          <w:rFonts w:ascii="Times New Roman" w:hAnsi="Times New Roman"/>
          <w:lang w:val="hr-HR"/>
        </w:rPr>
        <w:t xml:space="preserve">iz članka </w:t>
      </w:r>
      <w:r w:rsidR="00D70229" w:rsidRPr="00217493">
        <w:rPr>
          <w:rFonts w:ascii="Times New Roman" w:hAnsi="Times New Roman"/>
          <w:lang w:val="hr-HR"/>
        </w:rPr>
        <w:t>5</w:t>
      </w:r>
      <w:r w:rsidR="004E0356" w:rsidRPr="00217493">
        <w:rPr>
          <w:rFonts w:ascii="Times New Roman" w:hAnsi="Times New Roman"/>
          <w:lang w:val="hr-HR"/>
        </w:rPr>
        <w:t xml:space="preserve">. stavka 3. točke </w:t>
      </w:r>
      <w:r w:rsidR="008803A5" w:rsidRPr="00217493">
        <w:rPr>
          <w:rFonts w:ascii="Times New Roman" w:hAnsi="Times New Roman"/>
          <w:lang w:val="hr-HR"/>
        </w:rPr>
        <w:t>3</w:t>
      </w:r>
      <w:r w:rsidR="004E0356" w:rsidRPr="00217493">
        <w:rPr>
          <w:rFonts w:ascii="Times New Roman" w:hAnsi="Times New Roman"/>
          <w:lang w:val="hr-HR"/>
        </w:rPr>
        <w:t>. ove Uredbe;</w:t>
      </w:r>
    </w:p>
    <w:p w:rsidR="004E0356" w:rsidRPr="000378B0" w:rsidRDefault="004E0356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E0356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3. </w:t>
      </w:r>
      <w:r w:rsidR="004E0356" w:rsidRPr="00D777D9">
        <w:rPr>
          <w:rFonts w:ascii="Times New Roman" w:hAnsi="Times New Roman"/>
          <w:lang w:val="hr-HR"/>
        </w:rPr>
        <w:t>ako je primjenjivo, postupa u skladu s člankom 1</w:t>
      </w:r>
      <w:r w:rsidR="00D24D3E" w:rsidRPr="00D777D9">
        <w:rPr>
          <w:rFonts w:ascii="Times New Roman" w:hAnsi="Times New Roman"/>
          <w:lang w:val="hr-HR"/>
        </w:rPr>
        <w:t xml:space="preserve">39. stavcima 1. i </w:t>
      </w:r>
      <w:r w:rsidR="004E0356" w:rsidRPr="00D777D9">
        <w:rPr>
          <w:rFonts w:ascii="Times New Roman" w:hAnsi="Times New Roman"/>
          <w:lang w:val="hr-HR"/>
        </w:rPr>
        <w:t>10.</w:t>
      </w:r>
      <w:r w:rsidR="004E0356" w:rsidRPr="00D777D9">
        <w:rPr>
          <w:rFonts w:ascii="Times New Roman" w:hAnsi="Times New Roman"/>
        </w:rPr>
        <w:t xml:space="preserve"> </w:t>
      </w:r>
      <w:r w:rsidR="004E0356" w:rsidRPr="00D777D9">
        <w:rPr>
          <w:rFonts w:ascii="Times New Roman" w:hAnsi="Times New Roman"/>
          <w:lang w:val="hr-HR"/>
        </w:rPr>
        <w:t>Uredbe (EU) br. 1303/2013;</w:t>
      </w:r>
    </w:p>
    <w:p w:rsidR="004B1BF7" w:rsidRPr="000378B0" w:rsidRDefault="004B1BF7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B1BF7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4. </w:t>
      </w:r>
      <w:r w:rsidR="004B1BF7" w:rsidRPr="00D777D9">
        <w:rPr>
          <w:rFonts w:ascii="Times New Roman" w:hAnsi="Times New Roman"/>
          <w:lang w:val="hr-HR"/>
        </w:rPr>
        <w:t>ako je primjenjivo, odlučuje o produljenju razdoblja prekida roka za plaćanj</w:t>
      </w:r>
      <w:r w:rsidR="00486FFD" w:rsidRPr="00D777D9">
        <w:rPr>
          <w:rFonts w:ascii="Times New Roman" w:hAnsi="Times New Roman"/>
          <w:lang w:val="hr-HR"/>
        </w:rPr>
        <w:t>e</w:t>
      </w:r>
      <w:r w:rsidR="004B1BF7" w:rsidRPr="00D777D9">
        <w:rPr>
          <w:rFonts w:ascii="Times New Roman" w:hAnsi="Times New Roman"/>
          <w:lang w:val="hr-HR"/>
        </w:rPr>
        <w:t>, u skladu s člankom 83. Uredbe (EU) br. 1303/2013;</w:t>
      </w:r>
    </w:p>
    <w:p w:rsidR="004E0356" w:rsidRPr="000378B0" w:rsidRDefault="004E0356" w:rsidP="0049204C">
      <w:pPr>
        <w:pStyle w:val="Default"/>
        <w:ind w:left="567" w:hanging="567"/>
        <w:jc w:val="both"/>
        <w:rPr>
          <w:bCs/>
          <w:color w:val="auto"/>
          <w:lang w:val="hr-HR"/>
        </w:rPr>
      </w:pPr>
    </w:p>
    <w:p w:rsidR="00017A74" w:rsidRDefault="00D777D9" w:rsidP="00D777D9">
      <w:pPr>
        <w:pStyle w:val="Default"/>
        <w:jc w:val="both"/>
        <w:rPr>
          <w:color w:val="auto"/>
          <w:lang w:val="hr-HR"/>
        </w:rPr>
      </w:pPr>
      <w:r>
        <w:rPr>
          <w:color w:val="auto"/>
          <w:lang w:val="hr-HR"/>
        </w:rPr>
        <w:t xml:space="preserve">5. </w:t>
      </w:r>
      <w:r w:rsidR="00743BBA" w:rsidRPr="000378B0">
        <w:rPr>
          <w:color w:val="auto"/>
          <w:lang w:val="hr-HR"/>
        </w:rPr>
        <w:t xml:space="preserve">ako je primjenjivo, </w:t>
      </w:r>
      <w:r w:rsidR="00F73933" w:rsidRPr="000378B0">
        <w:rPr>
          <w:color w:val="auto"/>
          <w:lang w:val="hr-HR"/>
        </w:rPr>
        <w:t>podnosi zahtjev iz članka 24. stavka 1.</w:t>
      </w:r>
      <w:r w:rsidR="00261219" w:rsidRPr="000378B0">
        <w:rPr>
          <w:color w:val="auto"/>
          <w:lang w:val="hr-HR"/>
        </w:rPr>
        <w:t xml:space="preserve"> Uredbe </w:t>
      </w:r>
      <w:r w:rsidR="00F73933" w:rsidRPr="000378B0">
        <w:rPr>
          <w:color w:val="auto"/>
          <w:lang w:val="hr-HR"/>
        </w:rPr>
        <w:t>(EU) br. 1303/2013;</w:t>
      </w:r>
      <w:r w:rsidR="00666744" w:rsidRPr="000378B0">
        <w:rPr>
          <w:color w:val="auto"/>
          <w:lang w:val="hr-HR"/>
        </w:rPr>
        <w:tab/>
      </w:r>
    </w:p>
    <w:p w:rsidR="00D777D9" w:rsidRPr="000378B0" w:rsidRDefault="00D777D9" w:rsidP="00D777D9">
      <w:pPr>
        <w:pStyle w:val="Default"/>
        <w:jc w:val="both"/>
        <w:rPr>
          <w:color w:val="auto"/>
          <w:lang w:val="hr-HR"/>
        </w:rPr>
      </w:pPr>
    </w:p>
    <w:p w:rsidR="00A6527B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6. </w:t>
      </w:r>
      <w:r w:rsidR="004E0356" w:rsidRPr="00D777D9">
        <w:rPr>
          <w:rFonts w:ascii="Times New Roman" w:hAnsi="Times New Roman"/>
          <w:lang w:val="hr-HR"/>
        </w:rPr>
        <w:t xml:space="preserve">ako je primjenjivo, </w:t>
      </w:r>
      <w:r w:rsidR="00A6527B" w:rsidRPr="00D777D9">
        <w:rPr>
          <w:rFonts w:ascii="Times New Roman" w:hAnsi="Times New Roman"/>
          <w:lang w:val="hr-HR"/>
        </w:rPr>
        <w:t>u skladu s člankom 66.</w:t>
      </w:r>
      <w:r w:rsidR="00602642" w:rsidRPr="00D777D9">
        <w:rPr>
          <w:rFonts w:ascii="Times New Roman" w:hAnsi="Times New Roman"/>
          <w:lang w:val="hr-HR"/>
        </w:rPr>
        <w:t xml:space="preserve"> </w:t>
      </w:r>
      <w:r w:rsidR="009C0EDA" w:rsidRPr="00D777D9">
        <w:rPr>
          <w:rFonts w:ascii="Times New Roman" w:hAnsi="Times New Roman"/>
          <w:lang w:val="hr-HR"/>
        </w:rPr>
        <w:t xml:space="preserve">Uredbe (EU) br. 1303/2013, osigurava </w:t>
      </w:r>
      <w:r w:rsidR="009D778E" w:rsidRPr="00D777D9">
        <w:rPr>
          <w:rFonts w:ascii="Times New Roman" w:hAnsi="Times New Roman"/>
          <w:lang w:val="hr-HR"/>
        </w:rPr>
        <w:t xml:space="preserve">zaseban račun </w:t>
      </w:r>
      <w:r w:rsidR="00090627" w:rsidRPr="00D777D9">
        <w:rPr>
          <w:rFonts w:ascii="Times New Roman" w:hAnsi="Times New Roman"/>
          <w:lang w:val="hr-HR"/>
        </w:rPr>
        <w:t xml:space="preserve">ili </w:t>
      </w:r>
      <w:r w:rsidR="009D778E" w:rsidRPr="00D777D9">
        <w:rPr>
          <w:rFonts w:ascii="Times New Roman" w:hAnsi="Times New Roman"/>
          <w:lang w:val="hr-HR"/>
        </w:rPr>
        <w:t xml:space="preserve">posebnu računovodstvenu </w:t>
      </w:r>
      <w:r w:rsidR="00090627" w:rsidRPr="00D777D9">
        <w:rPr>
          <w:rFonts w:ascii="Times New Roman" w:hAnsi="Times New Roman"/>
          <w:lang w:val="hr-HR"/>
        </w:rPr>
        <w:t xml:space="preserve">kodifikaciju </w:t>
      </w:r>
      <w:r w:rsidR="009C0EDA" w:rsidRPr="00D777D9">
        <w:rPr>
          <w:rFonts w:ascii="Times New Roman" w:hAnsi="Times New Roman"/>
          <w:lang w:val="hr-HR"/>
        </w:rPr>
        <w:t xml:space="preserve">za </w:t>
      </w:r>
      <w:r w:rsidR="00A6527B" w:rsidRPr="00D777D9">
        <w:rPr>
          <w:rFonts w:ascii="Times New Roman" w:hAnsi="Times New Roman"/>
          <w:lang w:val="hr-HR"/>
        </w:rPr>
        <w:t>potpor</w:t>
      </w:r>
      <w:r w:rsidR="009C0EDA" w:rsidRPr="00D777D9">
        <w:rPr>
          <w:rFonts w:ascii="Times New Roman" w:hAnsi="Times New Roman"/>
          <w:lang w:val="hr-HR"/>
        </w:rPr>
        <w:t>u</w:t>
      </w:r>
      <w:r w:rsidR="00A6527B" w:rsidRPr="00D777D9">
        <w:rPr>
          <w:rFonts w:ascii="Times New Roman" w:hAnsi="Times New Roman"/>
          <w:lang w:val="hr-HR"/>
        </w:rPr>
        <w:t xml:space="preserve"> koja se u slučaju povratne pomoći vratila u državni proračun;</w:t>
      </w:r>
    </w:p>
    <w:p w:rsidR="00485B4E" w:rsidRPr="000378B0" w:rsidRDefault="00485B4E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1A16F9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7. </w:t>
      </w:r>
      <w:r w:rsidR="001A16F9" w:rsidRPr="00D777D9">
        <w:rPr>
          <w:rFonts w:ascii="Times New Roman" w:hAnsi="Times New Roman"/>
          <w:lang w:val="hr-HR"/>
        </w:rPr>
        <w:t>izrađuje priručnike o internim procedurama i odgovarajućem revizijskom tragu</w:t>
      </w:r>
      <w:r w:rsidR="00F7673A" w:rsidRPr="00D777D9">
        <w:rPr>
          <w:rFonts w:ascii="Times New Roman" w:hAnsi="Times New Roman"/>
          <w:lang w:val="hr-HR"/>
        </w:rPr>
        <w:t xml:space="preserve">; </w:t>
      </w:r>
    </w:p>
    <w:p w:rsidR="001A16F9" w:rsidRPr="000378B0" w:rsidRDefault="001A16F9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1A16F9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8. </w:t>
      </w:r>
      <w:r w:rsidR="00AF7658" w:rsidRPr="00E255F9">
        <w:rPr>
          <w:rFonts w:ascii="Times New Roman" w:hAnsi="Times New Roman"/>
          <w:lang w:val="hr-HR"/>
        </w:rPr>
        <w:t>u sustav iz članka 125. stavka 2. točke (d) Uredbe (EU) br. 1303/2013 prikuplja, unosi, pohranjuje i razvrstava podatke sukladno točki (e) istoga članka</w:t>
      </w:r>
      <w:r w:rsidR="001A16F9" w:rsidRPr="00D777D9">
        <w:rPr>
          <w:rFonts w:ascii="Times New Roman" w:hAnsi="Times New Roman"/>
          <w:lang w:val="hr-HR"/>
        </w:rPr>
        <w:t xml:space="preserve"> te osigurava razmjenu podataka s Komisijom; </w:t>
      </w:r>
    </w:p>
    <w:p w:rsidR="001A16F9" w:rsidRPr="000378B0" w:rsidRDefault="001A16F9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1A16F9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9. </w:t>
      </w:r>
      <w:r w:rsidR="001A16F9" w:rsidRPr="00D777D9">
        <w:rPr>
          <w:rFonts w:ascii="Times New Roman" w:hAnsi="Times New Roman"/>
          <w:lang w:val="hr-HR"/>
        </w:rPr>
        <w:t>osigurava čuvanje dokumenata i evidencija o provedbi funkcija radi osiguravanja odgovarajućeg revizijskog traga.</w:t>
      </w:r>
    </w:p>
    <w:p w:rsidR="001A16F9" w:rsidRPr="000378B0" w:rsidRDefault="001A16F9" w:rsidP="0049204C">
      <w:pPr>
        <w:pStyle w:val="Default"/>
        <w:ind w:left="567" w:hanging="567"/>
        <w:jc w:val="both"/>
        <w:rPr>
          <w:color w:val="auto"/>
          <w:lang w:val="hr-HR"/>
        </w:rPr>
      </w:pPr>
    </w:p>
    <w:p w:rsidR="000D6E62" w:rsidRPr="00D777D9" w:rsidRDefault="00D777D9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(3) </w:t>
      </w:r>
      <w:r w:rsidR="000D6E62" w:rsidRPr="00D777D9">
        <w:rPr>
          <w:rFonts w:ascii="Times New Roman" w:hAnsi="Times New Roman"/>
          <w:bCs/>
          <w:lang w:val="hr-HR"/>
        </w:rPr>
        <w:t>Tijelo iz stavka 1. ovoga članka u Sustavima je</w:t>
      </w:r>
      <w:r w:rsidR="00121B9F" w:rsidRPr="00D777D9">
        <w:rPr>
          <w:rFonts w:ascii="Times New Roman" w:hAnsi="Times New Roman"/>
          <w:bCs/>
          <w:lang w:val="hr-HR"/>
        </w:rPr>
        <w:t>st</w:t>
      </w:r>
      <w:r w:rsidR="000D6E62" w:rsidRPr="00D777D9">
        <w:rPr>
          <w:rFonts w:ascii="Times New Roman" w:hAnsi="Times New Roman"/>
          <w:bCs/>
          <w:lang w:val="hr-HR"/>
        </w:rPr>
        <w:t xml:space="preserve"> ujedno </w:t>
      </w:r>
      <w:r w:rsidR="00121B9F" w:rsidRPr="00D777D9">
        <w:rPr>
          <w:rFonts w:ascii="Times New Roman" w:hAnsi="Times New Roman"/>
          <w:bCs/>
          <w:lang w:val="hr-HR"/>
        </w:rPr>
        <w:t xml:space="preserve">tijelo </w:t>
      </w:r>
      <w:r w:rsidR="000D6E62" w:rsidRPr="00D777D9">
        <w:rPr>
          <w:rFonts w:ascii="Times New Roman" w:hAnsi="Times New Roman"/>
          <w:bCs/>
          <w:lang w:val="hr-HR"/>
        </w:rPr>
        <w:t>nadležno za plaćanja,</w:t>
      </w:r>
      <w:r w:rsidR="00AB6643" w:rsidRPr="00D777D9">
        <w:rPr>
          <w:rFonts w:ascii="Times New Roman" w:hAnsi="Times New Roman"/>
          <w:bCs/>
          <w:lang w:val="hr-HR"/>
        </w:rPr>
        <w:t xml:space="preserve"> </w:t>
      </w:r>
      <w:r w:rsidR="005B0D84">
        <w:rPr>
          <w:rFonts w:ascii="Times New Roman" w:hAnsi="Times New Roman"/>
          <w:bCs/>
          <w:lang w:val="hr-HR"/>
        </w:rPr>
        <w:t xml:space="preserve">povrate, </w:t>
      </w:r>
      <w:r w:rsidR="000D6E62" w:rsidRPr="00D777D9">
        <w:rPr>
          <w:rFonts w:ascii="Times New Roman" w:hAnsi="Times New Roman"/>
          <w:bCs/>
          <w:lang w:val="hr-HR"/>
        </w:rPr>
        <w:t xml:space="preserve">ovjeravanje </w:t>
      </w:r>
      <w:proofErr w:type="spellStart"/>
      <w:r w:rsidR="000D6E62" w:rsidRPr="00D777D9">
        <w:rPr>
          <w:rFonts w:ascii="Times New Roman" w:hAnsi="Times New Roman"/>
          <w:bCs/>
          <w:lang w:val="hr-HR"/>
        </w:rPr>
        <w:t>dodatnosti</w:t>
      </w:r>
      <w:proofErr w:type="spellEnd"/>
      <w:r w:rsidR="000D6E62" w:rsidRPr="00D777D9">
        <w:rPr>
          <w:rFonts w:ascii="Times New Roman" w:hAnsi="Times New Roman"/>
          <w:bCs/>
          <w:lang w:val="hr-HR"/>
        </w:rPr>
        <w:t xml:space="preserve"> sredstava te koordinaciju aktivnosti upravljanja nepravilnostima. U svrhu navedenoga obavlja sljedeće funkcije:</w:t>
      </w:r>
    </w:p>
    <w:p w:rsidR="000D6E62" w:rsidRPr="000378B0" w:rsidRDefault="000D6E62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5D782C" w:rsidRPr="007754F4" w:rsidRDefault="007754F4" w:rsidP="007754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 w:rsidRPr="007754F4">
        <w:rPr>
          <w:rFonts w:ascii="Times New Roman" w:hAnsi="Times New Roman"/>
          <w:bCs/>
          <w:lang w:val="hr-HR"/>
        </w:rPr>
        <w:t xml:space="preserve">1. </w:t>
      </w:r>
      <w:r w:rsidR="003B5623" w:rsidRPr="007754F4">
        <w:rPr>
          <w:rFonts w:ascii="Times New Roman" w:hAnsi="Times New Roman"/>
          <w:bCs/>
          <w:lang w:val="hr-HR"/>
        </w:rPr>
        <w:t>u</w:t>
      </w:r>
      <w:r w:rsidR="005D782C" w:rsidRPr="007754F4">
        <w:rPr>
          <w:rFonts w:ascii="Times New Roman" w:hAnsi="Times New Roman"/>
          <w:bCs/>
          <w:lang w:val="hr-HR"/>
        </w:rPr>
        <w:t xml:space="preserve"> vezi s plaćanjima</w:t>
      </w:r>
      <w:r w:rsidR="00AB6643" w:rsidRPr="007754F4">
        <w:rPr>
          <w:rFonts w:ascii="Times New Roman" w:hAnsi="Times New Roman"/>
          <w:bCs/>
          <w:lang w:val="hr-HR"/>
        </w:rPr>
        <w:t xml:space="preserve"> i povratima</w:t>
      </w:r>
      <w:r>
        <w:rPr>
          <w:rFonts w:ascii="Times New Roman" w:hAnsi="Times New Roman"/>
          <w:bCs/>
          <w:lang w:val="hr-HR"/>
        </w:rPr>
        <w:t>:</w:t>
      </w:r>
    </w:p>
    <w:p w:rsidR="00DA3BE2" w:rsidRPr="000378B0" w:rsidRDefault="00DA3BE2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8F30FE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a) </w:t>
      </w:r>
      <w:r w:rsidR="008F30FE" w:rsidRPr="00D777D9">
        <w:rPr>
          <w:rFonts w:ascii="Times New Roman" w:hAnsi="Times New Roman"/>
          <w:lang w:val="hr-HR"/>
        </w:rPr>
        <w:t>otvara i upravlja bankovnim računima državne riznice otvorenima posebno za Fondove, upravlja sredstvima Fondova na tim bankovnim računima te osigurava postojanje odgovarajućih evidencija;</w:t>
      </w:r>
    </w:p>
    <w:p w:rsidR="008F30FE" w:rsidRPr="000378B0" w:rsidRDefault="008F30FE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3B5623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b) </w:t>
      </w:r>
      <w:r w:rsidR="003B5623" w:rsidRPr="00D777D9">
        <w:rPr>
          <w:rFonts w:ascii="Times New Roman" w:hAnsi="Times New Roman"/>
          <w:lang w:val="hr-HR"/>
        </w:rPr>
        <w:t>prenosi korisnicima javne doprinose;</w:t>
      </w:r>
    </w:p>
    <w:p w:rsidR="00DA3BE2" w:rsidRPr="000378B0" w:rsidRDefault="00DA3BE2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C31120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c) </w:t>
      </w:r>
      <w:r w:rsidR="001A16F9" w:rsidRPr="00D777D9">
        <w:rPr>
          <w:rFonts w:ascii="Times New Roman" w:hAnsi="Times New Roman"/>
          <w:lang w:val="hr-HR"/>
        </w:rPr>
        <w:t>u skladu s člankom 122. stavkom 2.</w:t>
      </w:r>
      <w:r w:rsidR="001A16F9" w:rsidRPr="00D777D9">
        <w:rPr>
          <w:rFonts w:ascii="Times New Roman" w:hAnsi="Times New Roman"/>
        </w:rPr>
        <w:t xml:space="preserve"> </w:t>
      </w:r>
      <w:r w:rsidR="001A16F9" w:rsidRPr="00D777D9">
        <w:rPr>
          <w:rFonts w:ascii="Times New Roman" w:hAnsi="Times New Roman"/>
          <w:lang w:val="hr-HR"/>
        </w:rPr>
        <w:t xml:space="preserve">Uredbe (EU) br. 1303/2013, osigurava povrat neopravdano isplaćenih sredstava zajedno s </w:t>
      </w:r>
      <w:r w:rsidR="001A16F9" w:rsidRPr="00A86E40">
        <w:rPr>
          <w:rFonts w:ascii="Times New Roman" w:hAnsi="Times New Roman"/>
          <w:lang w:val="hr-HR"/>
        </w:rPr>
        <w:t>mogućim</w:t>
      </w:r>
      <w:r w:rsidR="001A16F9" w:rsidRPr="00D777D9">
        <w:rPr>
          <w:rFonts w:ascii="Times New Roman" w:hAnsi="Times New Roman"/>
          <w:lang w:val="hr-HR"/>
        </w:rPr>
        <w:t xml:space="preserve"> zateznim kamatama;</w:t>
      </w:r>
      <w:r w:rsidR="00C31120" w:rsidRPr="00D777D9">
        <w:rPr>
          <w:rFonts w:ascii="Times New Roman" w:hAnsi="Times New Roman"/>
          <w:lang w:val="hr-HR"/>
        </w:rPr>
        <w:t xml:space="preserve"> </w:t>
      </w:r>
    </w:p>
    <w:p w:rsidR="00C31120" w:rsidRPr="000378B0" w:rsidRDefault="00C31120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1A16F9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d) </w:t>
      </w:r>
      <w:r w:rsidR="00C31120" w:rsidRPr="00D777D9">
        <w:rPr>
          <w:rFonts w:ascii="Times New Roman" w:hAnsi="Times New Roman"/>
          <w:lang w:val="hr-HR"/>
        </w:rPr>
        <w:t xml:space="preserve">u skladu s člankom 129. </w:t>
      </w:r>
      <w:r w:rsidR="00C31120" w:rsidRPr="00D777D9">
        <w:rPr>
          <w:rFonts w:ascii="Times New Roman" w:hAnsi="Times New Roman"/>
          <w:lang w:val="hr-HR" w:eastAsia="sk-SK"/>
        </w:rPr>
        <w:t>Uredbe (EU) br. 1303/2013, osigurava da je odgovarajući iznos javnih sredstava isplaćen korisnicima do zatvaranja Operativnog programa;</w:t>
      </w:r>
    </w:p>
    <w:p w:rsidR="007754F4" w:rsidRPr="007754F4" w:rsidRDefault="007754F4" w:rsidP="007754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</w:p>
    <w:p w:rsidR="005D782C" w:rsidRPr="007754F4" w:rsidRDefault="007754F4" w:rsidP="007754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 w:rsidRPr="007754F4">
        <w:rPr>
          <w:rFonts w:ascii="Times New Roman" w:hAnsi="Times New Roman"/>
          <w:bCs/>
          <w:lang w:val="hr-HR"/>
        </w:rPr>
        <w:t xml:space="preserve">2. </w:t>
      </w:r>
      <w:r w:rsidR="003B5623" w:rsidRPr="007754F4">
        <w:rPr>
          <w:rFonts w:ascii="Times New Roman" w:hAnsi="Times New Roman"/>
          <w:bCs/>
          <w:lang w:val="hr-HR"/>
        </w:rPr>
        <w:t>u</w:t>
      </w:r>
      <w:r w:rsidR="005D782C" w:rsidRPr="007754F4">
        <w:rPr>
          <w:rFonts w:ascii="Times New Roman" w:hAnsi="Times New Roman"/>
          <w:bCs/>
          <w:lang w:val="hr-HR"/>
        </w:rPr>
        <w:t xml:space="preserve"> vezi s ovjeravanjem dodatnosti sredstava</w:t>
      </w:r>
      <w:r>
        <w:rPr>
          <w:rFonts w:ascii="Times New Roman" w:hAnsi="Times New Roman"/>
          <w:bCs/>
          <w:lang w:val="hr-HR"/>
        </w:rPr>
        <w:t>:</w:t>
      </w:r>
    </w:p>
    <w:p w:rsidR="00DA3BE2" w:rsidRPr="000378B0" w:rsidRDefault="00DA3BE2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B454CF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a) </w:t>
      </w:r>
      <w:r w:rsidR="00B454CF" w:rsidRPr="00D777D9">
        <w:rPr>
          <w:rFonts w:ascii="Times New Roman" w:hAnsi="Times New Roman"/>
          <w:lang w:val="hr-HR"/>
        </w:rPr>
        <w:t>provodi izračun i provjeru održavanja razine javnih ili ekvivalentnih strukturnih rashoda u skladu s člankom 95.</w:t>
      </w:r>
      <w:r w:rsidR="008F30FE" w:rsidRPr="00D777D9">
        <w:rPr>
          <w:rFonts w:ascii="Times New Roman" w:hAnsi="Times New Roman"/>
          <w:lang w:val="hr-HR"/>
        </w:rPr>
        <w:t xml:space="preserve"> </w:t>
      </w:r>
      <w:r w:rsidR="006457EE" w:rsidRPr="00D777D9">
        <w:rPr>
          <w:rFonts w:ascii="Times New Roman" w:hAnsi="Times New Roman"/>
          <w:lang w:val="hr-HR"/>
        </w:rPr>
        <w:t>s</w:t>
      </w:r>
      <w:r w:rsidR="008F30FE" w:rsidRPr="00D777D9">
        <w:rPr>
          <w:rFonts w:ascii="Times New Roman" w:hAnsi="Times New Roman"/>
          <w:lang w:val="hr-HR"/>
        </w:rPr>
        <w:t>tavkom 5. i prilogom X.</w:t>
      </w:r>
      <w:r w:rsidR="00B454CF" w:rsidRPr="00D777D9">
        <w:rPr>
          <w:rFonts w:ascii="Times New Roman" w:hAnsi="Times New Roman"/>
          <w:lang w:val="hr-HR"/>
        </w:rPr>
        <w:t xml:space="preserve"> </w:t>
      </w:r>
      <w:r w:rsidR="00B454CF" w:rsidRPr="00D777D9">
        <w:rPr>
          <w:rFonts w:ascii="Times New Roman" w:hAnsi="Times New Roman"/>
          <w:lang w:val="hr-HR" w:eastAsia="sk-SK"/>
        </w:rPr>
        <w:t xml:space="preserve">Uredbe (EU) br. 1303/2013 </w:t>
      </w:r>
      <w:r w:rsidR="00B454CF" w:rsidRPr="00D777D9">
        <w:rPr>
          <w:rFonts w:ascii="Times New Roman" w:hAnsi="Times New Roman"/>
          <w:lang w:val="hr-HR"/>
        </w:rPr>
        <w:t>te prikuplja i dostavlja Koordinacijskom tijelu sve odgovarajuće informacije;</w:t>
      </w:r>
    </w:p>
    <w:p w:rsidR="00B454CF" w:rsidRPr="000378B0" w:rsidRDefault="00B454CF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3B5623" w:rsidRPr="00D777D9" w:rsidRDefault="007754F4" w:rsidP="00D7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570BD8">
        <w:rPr>
          <w:rFonts w:ascii="Times New Roman" w:hAnsi="Times New Roman"/>
          <w:lang w:val="hr-HR"/>
        </w:rPr>
        <w:t xml:space="preserve">b) </w:t>
      </w:r>
      <w:r w:rsidR="003B5623" w:rsidRPr="00570BD8">
        <w:rPr>
          <w:rFonts w:ascii="Times New Roman" w:hAnsi="Times New Roman"/>
          <w:lang w:val="hr-HR"/>
        </w:rPr>
        <w:t xml:space="preserve">osigurava prilagodbu nacionalnog zakonodavstva u svrhu povezivanja, planiranja i </w:t>
      </w:r>
      <w:r w:rsidR="003B5623" w:rsidRPr="00570BD8">
        <w:rPr>
          <w:rFonts w:ascii="Times New Roman" w:hAnsi="Times New Roman"/>
          <w:lang w:val="hr-HR"/>
        </w:rPr>
        <w:lastRenderedPageBreak/>
        <w:t>korištenja javnih doprinosa s planiranjem i korištenjem Fondova</w:t>
      </w:r>
      <w:r w:rsidR="003B5623" w:rsidRPr="00D777D9">
        <w:rPr>
          <w:rFonts w:ascii="Times New Roman" w:hAnsi="Times New Roman"/>
          <w:lang w:val="hr-HR"/>
        </w:rPr>
        <w:t>;</w:t>
      </w:r>
    </w:p>
    <w:p w:rsidR="007754F4" w:rsidRDefault="007754F4" w:rsidP="007754F4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</w:p>
    <w:p w:rsidR="005D782C" w:rsidRPr="007754F4" w:rsidRDefault="007754F4" w:rsidP="007754F4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 w:rsidRPr="007754F4">
        <w:rPr>
          <w:rFonts w:ascii="Times New Roman" w:hAnsi="Times New Roman"/>
          <w:bCs/>
          <w:lang w:val="hr-HR"/>
        </w:rPr>
        <w:t xml:space="preserve">3. </w:t>
      </w:r>
      <w:r w:rsidR="003B5623" w:rsidRPr="007754F4">
        <w:rPr>
          <w:rFonts w:ascii="Times New Roman" w:hAnsi="Times New Roman"/>
          <w:bCs/>
          <w:lang w:val="hr-HR"/>
        </w:rPr>
        <w:t>u</w:t>
      </w:r>
      <w:r w:rsidR="005D782C" w:rsidRPr="007754F4">
        <w:rPr>
          <w:rFonts w:ascii="Times New Roman" w:hAnsi="Times New Roman"/>
          <w:bCs/>
          <w:lang w:val="hr-HR"/>
        </w:rPr>
        <w:t xml:space="preserve"> vezi s koordinacijom aktivnosti upravljanja nepravilnostima</w:t>
      </w:r>
      <w:r>
        <w:rPr>
          <w:rFonts w:ascii="Times New Roman" w:hAnsi="Times New Roman"/>
          <w:bCs/>
          <w:lang w:val="hr-HR"/>
        </w:rPr>
        <w:t>:</w:t>
      </w:r>
    </w:p>
    <w:p w:rsidR="00DA3BE2" w:rsidRPr="000378B0" w:rsidRDefault="00DA3BE2" w:rsidP="0049204C">
      <w:pPr>
        <w:pStyle w:val="ListParagraph"/>
        <w:widowControl w:val="0"/>
        <w:tabs>
          <w:tab w:val="left" w:pos="753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lang w:val="hr-HR"/>
        </w:rPr>
      </w:pPr>
    </w:p>
    <w:p w:rsidR="001A16F9" w:rsidRPr="009E7D7C" w:rsidRDefault="007754F4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a) </w:t>
      </w:r>
      <w:r w:rsidR="001A16F9" w:rsidRPr="009E7D7C">
        <w:rPr>
          <w:rFonts w:ascii="Times New Roman" w:hAnsi="Times New Roman"/>
          <w:lang w:val="hr-HR"/>
        </w:rPr>
        <w:t>u skladu s člankom 122. stavkom 2.</w:t>
      </w:r>
      <w:r w:rsidR="001A16F9" w:rsidRPr="009E7D7C">
        <w:rPr>
          <w:rFonts w:ascii="Times New Roman" w:hAnsi="Times New Roman"/>
        </w:rPr>
        <w:t xml:space="preserve"> </w:t>
      </w:r>
      <w:r w:rsidR="001A16F9" w:rsidRPr="009E7D7C">
        <w:rPr>
          <w:rFonts w:ascii="Times New Roman" w:hAnsi="Times New Roman"/>
          <w:lang w:val="hr-HR"/>
        </w:rPr>
        <w:t>Uredbe (EU) br. 1303/2013, osigurava razmjenu informacija s Komisijom te provođenje mjera prevencije u odnosu na nepravilnosti i prijevare;</w:t>
      </w:r>
    </w:p>
    <w:p w:rsidR="00DA3BE2" w:rsidRPr="000378B0" w:rsidRDefault="00DA3BE2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1A16F9" w:rsidRPr="009E7D7C" w:rsidRDefault="007754F4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b) </w:t>
      </w:r>
      <w:r w:rsidR="001A16F9" w:rsidRPr="009E7D7C">
        <w:rPr>
          <w:rFonts w:ascii="Times New Roman" w:hAnsi="Times New Roman"/>
          <w:lang w:val="hr-HR"/>
        </w:rPr>
        <w:t xml:space="preserve">izdaje </w:t>
      </w:r>
      <w:r w:rsidR="00C23BF4">
        <w:rPr>
          <w:rFonts w:ascii="Times New Roman" w:hAnsi="Times New Roman"/>
          <w:lang w:val="hr-HR"/>
        </w:rPr>
        <w:t>smjernice</w:t>
      </w:r>
      <w:r w:rsidR="001A16F9" w:rsidRPr="009E7D7C">
        <w:rPr>
          <w:rFonts w:ascii="Times New Roman" w:hAnsi="Times New Roman"/>
          <w:lang w:val="hr-HR"/>
        </w:rPr>
        <w:t xml:space="preserve"> za uočavanje, istraživanje i ispravljanje nepravilnosti te za provedbu preventivnih mjera;</w:t>
      </w:r>
    </w:p>
    <w:p w:rsidR="00DA3BE2" w:rsidRPr="000378B0" w:rsidRDefault="00DA3BE2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1A16F9" w:rsidRPr="009E7D7C" w:rsidRDefault="007754F4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c) </w:t>
      </w:r>
      <w:r w:rsidR="001A16F9" w:rsidRPr="009E7D7C">
        <w:rPr>
          <w:rFonts w:ascii="Times New Roman" w:hAnsi="Times New Roman"/>
          <w:lang w:val="hr-HR"/>
        </w:rPr>
        <w:t>nadzire postupke koji se odnose na nepravilnosti;</w:t>
      </w:r>
    </w:p>
    <w:p w:rsidR="00DA3BE2" w:rsidRPr="000378B0" w:rsidRDefault="00DA3BE2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1A16F9" w:rsidRPr="009E7D7C" w:rsidRDefault="007754F4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d) </w:t>
      </w:r>
      <w:r w:rsidR="001A16F9" w:rsidRPr="009E7D7C">
        <w:rPr>
          <w:rFonts w:ascii="Times New Roman" w:hAnsi="Times New Roman"/>
          <w:lang w:val="hr-HR"/>
        </w:rPr>
        <w:t>osigurava komunikaciju i razmjenu iskustava o nepravilnostima među tijelima u Sustavu.</w:t>
      </w:r>
    </w:p>
    <w:p w:rsidR="0049204C" w:rsidRPr="000378B0" w:rsidRDefault="0049204C" w:rsidP="007754F4">
      <w:pPr>
        <w:jc w:val="both"/>
        <w:rPr>
          <w:rFonts w:ascii="Times New Roman" w:hAnsi="Times New Roman"/>
          <w:lang w:val="hr-HR"/>
        </w:rPr>
      </w:pPr>
    </w:p>
    <w:p w:rsidR="00264D10" w:rsidRPr="000378B0" w:rsidRDefault="00846057" w:rsidP="0049204C">
      <w:pPr>
        <w:ind w:left="567" w:hanging="567"/>
        <w:jc w:val="center"/>
        <w:rPr>
          <w:rFonts w:ascii="Times New Roman" w:hAnsi="Times New Roman"/>
          <w:lang w:val="hr-HR"/>
        </w:rPr>
      </w:pPr>
      <w:r w:rsidRPr="000C2BFF">
        <w:rPr>
          <w:rFonts w:ascii="Times New Roman" w:hAnsi="Times New Roman"/>
          <w:lang w:val="hr-HR"/>
        </w:rPr>
        <w:t xml:space="preserve">Članak </w:t>
      </w:r>
      <w:r w:rsidR="00D70229" w:rsidRPr="000C2BFF">
        <w:rPr>
          <w:rFonts w:ascii="Times New Roman" w:hAnsi="Times New Roman"/>
          <w:lang w:val="hr-HR"/>
        </w:rPr>
        <w:t>4</w:t>
      </w:r>
      <w:r w:rsidR="00C85E24" w:rsidRPr="000C2BFF">
        <w:rPr>
          <w:rFonts w:ascii="Times New Roman" w:hAnsi="Times New Roman"/>
          <w:lang w:val="hr-HR"/>
        </w:rPr>
        <w:t>.</w:t>
      </w:r>
    </w:p>
    <w:p w:rsidR="007D0122" w:rsidRPr="000378B0" w:rsidRDefault="007D0122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3F018D" w:rsidRPr="000378B0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(1) </w:t>
      </w:r>
      <w:r w:rsidR="00986A16" w:rsidRPr="000378B0">
        <w:rPr>
          <w:rFonts w:ascii="Times New Roman" w:hAnsi="Times New Roman"/>
          <w:lang w:val="hr-HR"/>
        </w:rPr>
        <w:t>Tijelo</w:t>
      </w:r>
      <w:r w:rsidR="002A0529" w:rsidRPr="000378B0">
        <w:rPr>
          <w:rFonts w:ascii="Times New Roman" w:hAnsi="Times New Roman"/>
          <w:lang w:val="hr-HR"/>
        </w:rPr>
        <w:t xml:space="preserve"> nadležn</w:t>
      </w:r>
      <w:r w:rsidR="00986A16" w:rsidRPr="000378B0">
        <w:rPr>
          <w:rFonts w:ascii="Times New Roman" w:hAnsi="Times New Roman"/>
          <w:lang w:val="hr-HR"/>
        </w:rPr>
        <w:t>o</w:t>
      </w:r>
      <w:r w:rsidR="002A0529" w:rsidRPr="000378B0">
        <w:rPr>
          <w:rFonts w:ascii="Times New Roman" w:hAnsi="Times New Roman"/>
          <w:lang w:val="hr-HR"/>
        </w:rPr>
        <w:t xml:space="preserve"> za poslove revizije sustava provedbe programa Europske unije j</w:t>
      </w:r>
      <w:r w:rsidR="00121B9F" w:rsidRPr="000378B0">
        <w:rPr>
          <w:rFonts w:ascii="Times New Roman" w:hAnsi="Times New Roman"/>
          <w:lang w:val="hr-HR"/>
        </w:rPr>
        <w:t>e</w:t>
      </w:r>
      <w:r w:rsidR="002A0529" w:rsidRPr="000378B0">
        <w:rPr>
          <w:rFonts w:ascii="Times New Roman" w:hAnsi="Times New Roman"/>
          <w:lang w:val="hr-HR"/>
        </w:rPr>
        <w:t xml:space="preserve">st </w:t>
      </w:r>
      <w:r w:rsidR="008A5106" w:rsidRPr="000378B0">
        <w:rPr>
          <w:rFonts w:ascii="Times New Roman" w:hAnsi="Times New Roman"/>
          <w:lang w:val="hr-HR"/>
        </w:rPr>
        <w:t>Tijelo za reviziju</w:t>
      </w:r>
      <w:r w:rsidR="002A0529" w:rsidRPr="000378B0">
        <w:rPr>
          <w:rFonts w:ascii="Times New Roman" w:hAnsi="Times New Roman"/>
          <w:lang w:val="hr-HR"/>
        </w:rPr>
        <w:t>.</w:t>
      </w:r>
    </w:p>
    <w:p w:rsidR="003F018D" w:rsidRPr="000378B0" w:rsidRDefault="003F018D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2A0529" w:rsidRPr="000378B0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(2) </w:t>
      </w:r>
      <w:r w:rsidR="002A0529" w:rsidRPr="000378B0">
        <w:rPr>
          <w:rFonts w:ascii="Times New Roman" w:hAnsi="Times New Roman"/>
          <w:bCs/>
          <w:lang w:val="hr-HR"/>
        </w:rPr>
        <w:t xml:space="preserve">Tijelo za </w:t>
      </w:r>
      <w:r w:rsidR="002A0529" w:rsidRPr="000378B0">
        <w:rPr>
          <w:rFonts w:ascii="Times New Roman" w:hAnsi="Times New Roman"/>
          <w:lang w:val="hr-HR"/>
        </w:rPr>
        <w:t>reviziju</w:t>
      </w:r>
      <w:r w:rsidR="002A0529" w:rsidRPr="000378B0">
        <w:rPr>
          <w:rFonts w:ascii="Times New Roman" w:hAnsi="Times New Roman"/>
          <w:bCs/>
          <w:lang w:val="hr-HR"/>
        </w:rPr>
        <w:t xml:space="preserve">, osim funkcija </w:t>
      </w:r>
      <w:r w:rsidR="002A0529" w:rsidRPr="000378B0">
        <w:rPr>
          <w:rFonts w:ascii="Times New Roman" w:hAnsi="Times New Roman"/>
          <w:lang w:val="hr-HR"/>
        </w:rPr>
        <w:t>iz članka 127.</w:t>
      </w:r>
      <w:r w:rsidR="0059464B" w:rsidRPr="000378B0">
        <w:rPr>
          <w:rFonts w:ascii="Times New Roman" w:hAnsi="Times New Roman"/>
          <w:lang w:val="hr-HR"/>
        </w:rPr>
        <w:t xml:space="preserve"> i, ako je primjenjivo član</w:t>
      </w:r>
      <w:r w:rsidR="005B0D84">
        <w:rPr>
          <w:rFonts w:ascii="Times New Roman" w:hAnsi="Times New Roman"/>
          <w:lang w:val="hr-HR"/>
        </w:rPr>
        <w:t>aka</w:t>
      </w:r>
      <w:r w:rsidR="002A0529" w:rsidRPr="000378B0">
        <w:rPr>
          <w:rFonts w:ascii="Times New Roman" w:hAnsi="Times New Roman"/>
          <w:lang w:val="hr-HR"/>
        </w:rPr>
        <w:t xml:space="preserve"> 40. stavka 3. i 148. stavaka 1. i 4. Uredbe (EU) br. 1303/2013</w:t>
      </w:r>
      <w:r w:rsidR="002A0529" w:rsidRPr="000378B0">
        <w:rPr>
          <w:rFonts w:ascii="Times New Roman" w:hAnsi="Times New Roman"/>
          <w:bCs/>
          <w:lang w:val="hr-HR"/>
        </w:rPr>
        <w:t>, u Sustavima</w:t>
      </w:r>
      <w:r w:rsidR="002A0529" w:rsidRPr="000378B0">
        <w:rPr>
          <w:rFonts w:ascii="Times New Roman" w:hAnsi="Times New Roman"/>
          <w:lang w:val="hr-HR"/>
        </w:rPr>
        <w:t xml:space="preserve"> obavlja i </w:t>
      </w:r>
      <w:r w:rsidR="002A0529" w:rsidRPr="000378B0">
        <w:rPr>
          <w:rFonts w:ascii="Times New Roman" w:hAnsi="Times New Roman"/>
          <w:bCs/>
          <w:lang w:val="hr-HR"/>
        </w:rPr>
        <w:t>sljedeće dodatne funkcije:</w:t>
      </w:r>
    </w:p>
    <w:p w:rsidR="002A0529" w:rsidRPr="000378B0" w:rsidRDefault="002A0529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6A1970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1. </w:t>
      </w:r>
      <w:r w:rsidR="006A1970" w:rsidRPr="009E7D7C">
        <w:rPr>
          <w:rFonts w:ascii="Times New Roman" w:hAnsi="Times New Roman"/>
          <w:lang w:val="hr-HR"/>
        </w:rPr>
        <w:t>surađuje s Komisijom u skladu s člankom 128. Uredbe (EU) br. 1303/2013;</w:t>
      </w:r>
    </w:p>
    <w:p w:rsidR="006A1970" w:rsidRPr="000378B0" w:rsidRDefault="006A1970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F7673A" w:rsidRPr="009E7D7C">
        <w:rPr>
          <w:rFonts w:ascii="Times New Roman" w:hAnsi="Times New Roman"/>
          <w:lang w:val="hr-HR"/>
        </w:rPr>
        <w:t xml:space="preserve">izrađuje priručnike o internim procedurama i odgovarajućem revizijskom tragu;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3. </w:t>
      </w:r>
      <w:r w:rsidR="00AF7658" w:rsidRPr="00E255F9">
        <w:rPr>
          <w:rFonts w:ascii="Times New Roman" w:hAnsi="Times New Roman"/>
          <w:lang w:val="hr-HR"/>
        </w:rPr>
        <w:t>u sustav iz članka 125. stavka 2. točke (d) Uredbe (EU) br. 1303/2013 prikuplja, unosi, pohranjuje i razvrstava podatke sukladno točki (e) istoga članka</w:t>
      </w:r>
      <w:r w:rsidR="00F7673A" w:rsidRPr="009E7D7C">
        <w:rPr>
          <w:rFonts w:ascii="Times New Roman" w:hAnsi="Times New Roman"/>
          <w:lang w:val="hr-HR"/>
        </w:rPr>
        <w:t xml:space="preserve"> te osigurava razmjenu podataka s Komisijom;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4. </w:t>
      </w:r>
      <w:r w:rsidR="00F7673A" w:rsidRPr="009E7D7C">
        <w:rPr>
          <w:rFonts w:ascii="Times New Roman" w:hAnsi="Times New Roman"/>
          <w:lang w:val="hr-HR"/>
        </w:rPr>
        <w:t>osigurava čuvanje dokumenata i evidencija o provedbi funkcija radi osiguravanja odgovarajućeg revizijskog traga.</w:t>
      </w:r>
    </w:p>
    <w:p w:rsidR="002353CF" w:rsidRPr="0010088A" w:rsidRDefault="002353CF" w:rsidP="007754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8A5106" w:rsidRPr="000378B0" w:rsidRDefault="002617B2" w:rsidP="0049204C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lang w:val="hr-HR"/>
        </w:rPr>
      </w:pPr>
      <w:r w:rsidRPr="000C2BFF">
        <w:rPr>
          <w:rFonts w:ascii="Times New Roman" w:hAnsi="Times New Roman"/>
          <w:lang w:val="hr-HR"/>
        </w:rPr>
        <w:t xml:space="preserve">Članak </w:t>
      </w:r>
      <w:r w:rsidR="00D70229" w:rsidRPr="000C2BFF">
        <w:rPr>
          <w:rFonts w:ascii="Times New Roman" w:hAnsi="Times New Roman"/>
          <w:lang w:val="hr-HR"/>
        </w:rPr>
        <w:t>5</w:t>
      </w:r>
      <w:r w:rsidR="00120AEA" w:rsidRPr="000C2BFF">
        <w:rPr>
          <w:rFonts w:ascii="Times New Roman" w:hAnsi="Times New Roman"/>
          <w:lang w:val="hr-HR"/>
        </w:rPr>
        <w:t>.</w:t>
      </w:r>
    </w:p>
    <w:p w:rsidR="00120AEA" w:rsidRPr="000378B0" w:rsidRDefault="00120AE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2617B2" w:rsidRPr="000378B0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(1) </w:t>
      </w:r>
      <w:r w:rsidR="006D189B" w:rsidRPr="000378B0">
        <w:rPr>
          <w:rFonts w:ascii="Times New Roman" w:hAnsi="Times New Roman"/>
          <w:lang w:val="hr-HR"/>
        </w:rPr>
        <w:t xml:space="preserve">Središnje tijelo državne uprave nadležno za poslove regionalnoga razvoja i fondova Europske unije jest </w:t>
      </w:r>
      <w:r w:rsidR="002617B2" w:rsidRPr="000378B0">
        <w:rPr>
          <w:rFonts w:ascii="Times New Roman" w:hAnsi="Times New Roman"/>
          <w:lang w:val="hr-HR"/>
        </w:rPr>
        <w:t xml:space="preserve">Upravljačko tijelo za </w:t>
      </w:r>
      <w:r w:rsidR="006D189B" w:rsidRPr="000378B0">
        <w:rPr>
          <w:rFonts w:ascii="Times New Roman" w:hAnsi="Times New Roman"/>
          <w:lang w:val="hr-HR"/>
        </w:rPr>
        <w:t>Operativni program</w:t>
      </w:r>
      <w:r w:rsidR="002617B2" w:rsidRPr="000378B0">
        <w:rPr>
          <w:rFonts w:ascii="Times New Roman" w:hAnsi="Times New Roman"/>
          <w:lang w:val="hr-HR"/>
        </w:rPr>
        <w:t xml:space="preserve"> iz </w:t>
      </w:r>
      <w:r w:rsidR="002617B2" w:rsidRPr="000C2BFF">
        <w:rPr>
          <w:rFonts w:ascii="Times New Roman" w:hAnsi="Times New Roman"/>
          <w:lang w:val="hr-HR"/>
        </w:rPr>
        <w:t xml:space="preserve">članka </w:t>
      </w:r>
      <w:r w:rsidR="00D70229" w:rsidRPr="000C2BFF">
        <w:rPr>
          <w:rFonts w:ascii="Times New Roman" w:hAnsi="Times New Roman"/>
          <w:lang w:val="hr-HR"/>
        </w:rPr>
        <w:t>4</w:t>
      </w:r>
      <w:r w:rsidR="008803A5" w:rsidRPr="000C2BFF">
        <w:rPr>
          <w:rFonts w:ascii="Times New Roman" w:hAnsi="Times New Roman"/>
          <w:lang w:val="hr-HR"/>
        </w:rPr>
        <w:t>. stavka 2. točke 1.a)</w:t>
      </w:r>
      <w:r w:rsidR="008803A5" w:rsidRPr="000378B0">
        <w:rPr>
          <w:rFonts w:ascii="Times New Roman" w:hAnsi="Times New Roman"/>
          <w:lang w:val="hr-HR"/>
        </w:rPr>
        <w:t xml:space="preserve"> Zakona</w:t>
      </w:r>
      <w:r w:rsidR="006D189B" w:rsidRPr="000378B0">
        <w:rPr>
          <w:rFonts w:ascii="Times New Roman" w:hAnsi="Times New Roman"/>
          <w:lang w:val="hr-HR"/>
        </w:rPr>
        <w:t>.</w:t>
      </w:r>
    </w:p>
    <w:p w:rsidR="002617B2" w:rsidRPr="000378B0" w:rsidRDefault="002617B2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6D189B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(2) </w:t>
      </w:r>
      <w:r w:rsidR="006D189B" w:rsidRPr="009E7D7C">
        <w:rPr>
          <w:rFonts w:ascii="Times New Roman" w:hAnsi="Times New Roman"/>
          <w:lang w:val="hr-HR"/>
        </w:rPr>
        <w:t xml:space="preserve">Središnje tijelo državne uprave nadležno za </w:t>
      </w:r>
      <w:r w:rsidR="006D189B" w:rsidRPr="000C2BFF">
        <w:rPr>
          <w:rFonts w:ascii="Times New Roman" w:hAnsi="Times New Roman"/>
          <w:lang w:val="hr-HR"/>
        </w:rPr>
        <w:t xml:space="preserve">poslove rada i mirovinskoga sustava jest </w:t>
      </w:r>
      <w:r w:rsidR="002617B2" w:rsidRPr="000C2BFF">
        <w:rPr>
          <w:rFonts w:ascii="Times New Roman" w:hAnsi="Times New Roman"/>
          <w:lang w:val="hr-HR"/>
        </w:rPr>
        <w:t xml:space="preserve">Upravljačko tijelo </w:t>
      </w:r>
      <w:r w:rsidR="006D189B" w:rsidRPr="000C2BFF">
        <w:rPr>
          <w:rFonts w:ascii="Times New Roman" w:hAnsi="Times New Roman"/>
          <w:lang w:val="hr-HR"/>
        </w:rPr>
        <w:t>za Operativni program</w:t>
      </w:r>
      <w:r w:rsidR="002617B2" w:rsidRPr="000C2BFF">
        <w:rPr>
          <w:rFonts w:ascii="Times New Roman" w:hAnsi="Times New Roman"/>
          <w:lang w:val="hr-HR"/>
        </w:rPr>
        <w:t xml:space="preserve"> </w:t>
      </w:r>
      <w:r w:rsidR="00D70229" w:rsidRPr="000C2BFF">
        <w:rPr>
          <w:rFonts w:ascii="Times New Roman" w:hAnsi="Times New Roman"/>
          <w:lang w:val="hr-HR"/>
        </w:rPr>
        <w:t>iz članka 4</w:t>
      </w:r>
      <w:r w:rsidR="006D189B" w:rsidRPr="000C2BFF">
        <w:rPr>
          <w:rFonts w:ascii="Times New Roman" w:hAnsi="Times New Roman"/>
          <w:lang w:val="hr-HR"/>
        </w:rPr>
        <w:t xml:space="preserve">. stavka 2. </w:t>
      </w:r>
      <w:r w:rsidR="008803A5" w:rsidRPr="000C2BFF">
        <w:rPr>
          <w:rFonts w:ascii="Times New Roman" w:hAnsi="Times New Roman"/>
          <w:lang w:val="hr-HR"/>
        </w:rPr>
        <w:t>t</w:t>
      </w:r>
      <w:r w:rsidR="006D189B" w:rsidRPr="000C2BFF">
        <w:rPr>
          <w:rFonts w:ascii="Times New Roman" w:hAnsi="Times New Roman"/>
          <w:lang w:val="hr-HR"/>
        </w:rPr>
        <w:t>oč</w:t>
      </w:r>
      <w:r w:rsidR="008803A5" w:rsidRPr="000C2BFF">
        <w:rPr>
          <w:rFonts w:ascii="Times New Roman" w:hAnsi="Times New Roman"/>
          <w:lang w:val="hr-HR"/>
        </w:rPr>
        <w:t xml:space="preserve">ke 1.b) </w:t>
      </w:r>
      <w:r w:rsidR="006D189B" w:rsidRPr="000C2BFF">
        <w:rPr>
          <w:rFonts w:ascii="Times New Roman" w:hAnsi="Times New Roman"/>
          <w:lang w:val="hr-HR"/>
        </w:rPr>
        <w:t>Zakona</w:t>
      </w:r>
      <w:r w:rsidR="006D189B" w:rsidRPr="009E7D7C">
        <w:rPr>
          <w:rFonts w:ascii="Times New Roman" w:hAnsi="Times New Roman"/>
          <w:lang w:val="hr-HR"/>
        </w:rPr>
        <w:t>.</w:t>
      </w:r>
    </w:p>
    <w:p w:rsidR="006D189B" w:rsidRPr="000378B0" w:rsidRDefault="006D189B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6D189B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(3) </w:t>
      </w:r>
      <w:r w:rsidR="00017A74" w:rsidRPr="009E7D7C">
        <w:rPr>
          <w:rFonts w:ascii="Times New Roman" w:hAnsi="Times New Roman"/>
          <w:lang w:val="hr-HR"/>
        </w:rPr>
        <w:t>Upravljačko tijelo</w:t>
      </w:r>
      <w:r w:rsidR="006D189B" w:rsidRPr="009E7D7C">
        <w:rPr>
          <w:rFonts w:ascii="Times New Roman" w:hAnsi="Times New Roman"/>
          <w:lang w:val="hr-HR"/>
        </w:rPr>
        <w:t xml:space="preserve">, osim funkcija iz </w:t>
      </w:r>
      <w:r w:rsidR="0058478E">
        <w:rPr>
          <w:rFonts w:ascii="Times New Roman" w:hAnsi="Times New Roman"/>
          <w:lang w:val="hr-HR"/>
        </w:rPr>
        <w:t>članaka</w:t>
      </w:r>
      <w:r w:rsidR="009B37D8" w:rsidRPr="009E7D7C">
        <w:rPr>
          <w:rFonts w:ascii="Times New Roman" w:hAnsi="Times New Roman"/>
          <w:lang w:val="hr-HR"/>
        </w:rPr>
        <w:t xml:space="preserve"> </w:t>
      </w:r>
      <w:r w:rsidR="0058478E">
        <w:rPr>
          <w:rFonts w:ascii="Times New Roman" w:hAnsi="Times New Roman"/>
          <w:lang w:val="hr-HR"/>
        </w:rPr>
        <w:t>50. stavka 8.,</w:t>
      </w:r>
      <w:r w:rsidR="009B37D8" w:rsidRPr="009E7D7C">
        <w:rPr>
          <w:rFonts w:ascii="Times New Roman" w:hAnsi="Times New Roman"/>
          <w:lang w:val="hr-HR"/>
        </w:rPr>
        <w:t xml:space="preserve"> </w:t>
      </w:r>
      <w:r w:rsidR="008A489B" w:rsidRPr="009E7D7C">
        <w:rPr>
          <w:rFonts w:ascii="Times New Roman" w:hAnsi="Times New Roman"/>
          <w:lang w:val="hr-HR"/>
        </w:rPr>
        <w:t>63. stav</w:t>
      </w:r>
      <w:r w:rsidR="0059464B" w:rsidRPr="009E7D7C">
        <w:rPr>
          <w:rFonts w:ascii="Times New Roman" w:hAnsi="Times New Roman"/>
          <w:lang w:val="hr-HR"/>
        </w:rPr>
        <w:t>a</w:t>
      </w:r>
      <w:r w:rsidR="008A489B" w:rsidRPr="009E7D7C">
        <w:rPr>
          <w:rFonts w:ascii="Times New Roman" w:hAnsi="Times New Roman"/>
          <w:lang w:val="hr-HR"/>
        </w:rPr>
        <w:t xml:space="preserve">ka </w:t>
      </w:r>
      <w:r w:rsidR="0059464B" w:rsidRPr="009E7D7C">
        <w:rPr>
          <w:rFonts w:ascii="Times New Roman" w:hAnsi="Times New Roman"/>
          <w:lang w:val="hr-HR"/>
        </w:rPr>
        <w:t xml:space="preserve">2. i </w:t>
      </w:r>
      <w:r w:rsidR="008A489B" w:rsidRPr="009E7D7C">
        <w:rPr>
          <w:rFonts w:ascii="Times New Roman" w:hAnsi="Times New Roman"/>
          <w:lang w:val="hr-HR"/>
        </w:rPr>
        <w:t>3.</w:t>
      </w:r>
      <w:r w:rsidR="00B42CD4" w:rsidRPr="009E7D7C">
        <w:rPr>
          <w:rFonts w:ascii="Times New Roman" w:hAnsi="Times New Roman"/>
          <w:lang w:val="hr-HR"/>
        </w:rPr>
        <w:t>,</w:t>
      </w:r>
      <w:r w:rsidR="009B37D8" w:rsidRPr="009E7D7C">
        <w:rPr>
          <w:rFonts w:ascii="Times New Roman" w:hAnsi="Times New Roman"/>
          <w:lang w:val="hr-HR"/>
        </w:rPr>
        <w:t xml:space="preserve"> </w:t>
      </w:r>
      <w:r w:rsidR="002617B2" w:rsidRPr="009E7D7C">
        <w:rPr>
          <w:rFonts w:ascii="Times New Roman" w:hAnsi="Times New Roman"/>
          <w:lang w:val="hr-HR"/>
        </w:rPr>
        <w:t>125.</w:t>
      </w:r>
      <w:r w:rsidR="0058478E">
        <w:rPr>
          <w:rFonts w:ascii="Times New Roman" w:hAnsi="Times New Roman"/>
          <w:lang w:val="hr-HR"/>
        </w:rPr>
        <w:t>,</w:t>
      </w:r>
      <w:r w:rsidR="009B37D8" w:rsidRPr="009E7D7C">
        <w:rPr>
          <w:rFonts w:ascii="Times New Roman" w:hAnsi="Times New Roman"/>
          <w:lang w:val="hr-HR"/>
        </w:rPr>
        <w:t xml:space="preserve"> </w:t>
      </w:r>
      <w:r w:rsidR="00325400" w:rsidRPr="009E7D7C">
        <w:rPr>
          <w:rFonts w:ascii="Times New Roman" w:hAnsi="Times New Roman"/>
          <w:lang w:val="hr-HR"/>
        </w:rPr>
        <w:t>132</w:t>
      </w:r>
      <w:r w:rsidR="00B42CD4" w:rsidRPr="009E7D7C">
        <w:rPr>
          <w:rFonts w:ascii="Times New Roman" w:hAnsi="Times New Roman"/>
          <w:lang w:val="hr-HR"/>
        </w:rPr>
        <w:t>.</w:t>
      </w:r>
      <w:r w:rsidR="006D189B" w:rsidRPr="009E7D7C">
        <w:rPr>
          <w:rFonts w:ascii="Times New Roman" w:hAnsi="Times New Roman"/>
          <w:lang w:val="hr-HR"/>
        </w:rPr>
        <w:t>, 140. stav</w:t>
      </w:r>
      <w:r w:rsidR="009B37D8" w:rsidRPr="009E7D7C">
        <w:rPr>
          <w:rFonts w:ascii="Times New Roman" w:hAnsi="Times New Roman"/>
          <w:lang w:val="hr-HR"/>
        </w:rPr>
        <w:t>a</w:t>
      </w:r>
      <w:r w:rsidR="006D189B" w:rsidRPr="009E7D7C">
        <w:rPr>
          <w:rFonts w:ascii="Times New Roman" w:hAnsi="Times New Roman"/>
          <w:lang w:val="hr-HR"/>
        </w:rPr>
        <w:t>ka 1. i 2.</w:t>
      </w:r>
      <w:r w:rsidR="003A199B" w:rsidRPr="009E7D7C">
        <w:rPr>
          <w:rFonts w:ascii="Times New Roman" w:hAnsi="Times New Roman"/>
          <w:lang w:val="hr-HR"/>
        </w:rPr>
        <w:t xml:space="preserve">, </w:t>
      </w:r>
      <w:r w:rsidR="00043931" w:rsidRPr="009E7D7C">
        <w:rPr>
          <w:rFonts w:ascii="Times New Roman" w:hAnsi="Times New Roman"/>
          <w:lang w:val="hr-HR"/>
        </w:rPr>
        <w:t xml:space="preserve">43. stavka 3., </w:t>
      </w:r>
      <w:r w:rsidR="003A199B" w:rsidRPr="009E7D7C">
        <w:rPr>
          <w:rFonts w:ascii="Times New Roman" w:hAnsi="Times New Roman"/>
          <w:lang w:val="hr-HR"/>
        </w:rPr>
        <w:t xml:space="preserve">te, ako je primjenjivo, </w:t>
      </w:r>
      <w:r w:rsidR="0058478E">
        <w:rPr>
          <w:rFonts w:ascii="Times New Roman" w:hAnsi="Times New Roman"/>
          <w:lang w:val="hr-HR"/>
        </w:rPr>
        <w:t>članaka</w:t>
      </w:r>
      <w:r w:rsidR="00043931" w:rsidRPr="009E7D7C">
        <w:rPr>
          <w:rFonts w:ascii="Times New Roman" w:hAnsi="Times New Roman"/>
          <w:lang w:val="hr-HR"/>
        </w:rPr>
        <w:t xml:space="preserve"> 44. </w:t>
      </w:r>
      <w:r w:rsidR="0058478E">
        <w:rPr>
          <w:rFonts w:ascii="Times New Roman" w:hAnsi="Times New Roman"/>
          <w:lang w:val="hr-HR"/>
        </w:rPr>
        <w:t>stavka 2., 46. stavka 1. i</w:t>
      </w:r>
      <w:r w:rsidR="00043931" w:rsidRPr="009E7D7C">
        <w:rPr>
          <w:rFonts w:ascii="Times New Roman" w:hAnsi="Times New Roman"/>
          <w:lang w:val="hr-HR"/>
        </w:rPr>
        <w:t xml:space="preserve"> </w:t>
      </w:r>
      <w:r w:rsidR="00325400" w:rsidRPr="009E7D7C">
        <w:rPr>
          <w:rFonts w:ascii="Times New Roman" w:hAnsi="Times New Roman"/>
          <w:lang w:val="hr-HR"/>
        </w:rPr>
        <w:t>70. stavka 2.</w:t>
      </w:r>
      <w:r w:rsidR="001B6EBC" w:rsidRPr="009E7D7C">
        <w:rPr>
          <w:rFonts w:ascii="Times New Roman" w:hAnsi="Times New Roman"/>
          <w:lang w:val="hr-HR"/>
        </w:rPr>
        <w:t xml:space="preserve"> </w:t>
      </w:r>
      <w:r w:rsidR="004457BF" w:rsidRPr="009E7D7C">
        <w:rPr>
          <w:rFonts w:ascii="Times New Roman" w:hAnsi="Times New Roman"/>
          <w:lang w:val="hr-HR"/>
        </w:rPr>
        <w:t>Uredbe (EU) br. 1303/2013</w:t>
      </w:r>
      <w:r w:rsidR="006D189B" w:rsidRPr="009E7D7C">
        <w:rPr>
          <w:rFonts w:ascii="Times New Roman" w:hAnsi="Times New Roman"/>
          <w:lang w:val="hr-HR"/>
        </w:rPr>
        <w:t xml:space="preserve">, </w:t>
      </w:r>
      <w:r w:rsidR="006D189B" w:rsidRPr="009E7D7C">
        <w:rPr>
          <w:rFonts w:ascii="Times New Roman" w:hAnsi="Times New Roman"/>
          <w:bCs/>
          <w:lang w:val="hr-HR"/>
        </w:rPr>
        <w:t>u Sustavima</w:t>
      </w:r>
      <w:r w:rsidR="006D189B" w:rsidRPr="009E7D7C">
        <w:rPr>
          <w:rFonts w:ascii="Times New Roman" w:hAnsi="Times New Roman"/>
          <w:lang w:val="hr-HR"/>
        </w:rPr>
        <w:t xml:space="preserve"> obavlja i </w:t>
      </w:r>
      <w:r w:rsidR="006D189B" w:rsidRPr="009E7D7C">
        <w:rPr>
          <w:rFonts w:ascii="Times New Roman" w:hAnsi="Times New Roman"/>
          <w:bCs/>
          <w:lang w:val="hr-HR"/>
        </w:rPr>
        <w:t>sljedeće dodatne funkcije:</w:t>
      </w:r>
    </w:p>
    <w:p w:rsidR="004B6E85" w:rsidRPr="000378B0" w:rsidRDefault="004B6E85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6D189B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1. </w:t>
      </w:r>
      <w:r w:rsidR="006D189B" w:rsidRPr="009E7D7C">
        <w:rPr>
          <w:rFonts w:ascii="Times New Roman" w:hAnsi="Times New Roman"/>
          <w:lang w:val="hr-HR"/>
        </w:rPr>
        <w:t xml:space="preserve">u skladu s </w:t>
      </w:r>
      <w:r w:rsidR="0058478E">
        <w:rPr>
          <w:rFonts w:ascii="Times New Roman" w:hAnsi="Times New Roman"/>
          <w:lang w:val="hr-HR"/>
        </w:rPr>
        <w:t>člancima</w:t>
      </w:r>
      <w:r w:rsidR="00D70229">
        <w:rPr>
          <w:rFonts w:ascii="Times New Roman" w:hAnsi="Times New Roman"/>
          <w:lang w:val="hr-HR"/>
        </w:rPr>
        <w:t xml:space="preserve"> 74. stavcima</w:t>
      </w:r>
      <w:r w:rsidR="00D07307" w:rsidRPr="009E7D7C">
        <w:rPr>
          <w:rFonts w:ascii="Times New Roman" w:hAnsi="Times New Roman"/>
          <w:lang w:val="hr-HR"/>
        </w:rPr>
        <w:t xml:space="preserve"> 1.</w:t>
      </w:r>
      <w:r w:rsidR="007754F4">
        <w:rPr>
          <w:rFonts w:ascii="Times New Roman" w:hAnsi="Times New Roman"/>
          <w:lang w:val="hr-HR"/>
        </w:rPr>
        <w:t xml:space="preserve"> </w:t>
      </w:r>
      <w:r w:rsidR="00D70229">
        <w:rPr>
          <w:rFonts w:ascii="Times New Roman" w:hAnsi="Times New Roman"/>
          <w:lang w:val="hr-HR"/>
        </w:rPr>
        <w:t>i</w:t>
      </w:r>
      <w:r w:rsidR="007754F4">
        <w:rPr>
          <w:rFonts w:ascii="Times New Roman" w:hAnsi="Times New Roman"/>
          <w:lang w:val="hr-HR"/>
        </w:rPr>
        <w:t xml:space="preserve"> </w:t>
      </w:r>
      <w:r w:rsidR="00D07307" w:rsidRPr="009E7D7C">
        <w:rPr>
          <w:rFonts w:ascii="Times New Roman" w:hAnsi="Times New Roman"/>
          <w:lang w:val="hr-HR"/>
        </w:rPr>
        <w:t xml:space="preserve">2., </w:t>
      </w:r>
      <w:r w:rsidR="006D189B" w:rsidRPr="009E7D7C">
        <w:rPr>
          <w:rFonts w:ascii="Times New Roman" w:hAnsi="Times New Roman"/>
          <w:lang w:val="hr-HR"/>
        </w:rPr>
        <w:t xml:space="preserve">122. stavkom 1. </w:t>
      </w:r>
      <w:r w:rsidR="007754F4">
        <w:rPr>
          <w:rFonts w:ascii="Times New Roman" w:hAnsi="Times New Roman"/>
          <w:lang w:val="hr-HR"/>
        </w:rPr>
        <w:t xml:space="preserve">i 124. stavcima 1., 4. i </w:t>
      </w:r>
      <w:r w:rsidR="00D07307" w:rsidRPr="009E7D7C">
        <w:rPr>
          <w:rFonts w:ascii="Times New Roman" w:hAnsi="Times New Roman"/>
          <w:lang w:val="hr-HR"/>
        </w:rPr>
        <w:t>6.</w:t>
      </w:r>
      <w:r w:rsidR="00B454CF" w:rsidRPr="009E7D7C">
        <w:rPr>
          <w:rFonts w:ascii="Times New Roman" w:hAnsi="Times New Roman"/>
          <w:lang w:val="hr-HR"/>
        </w:rPr>
        <w:t xml:space="preserve"> </w:t>
      </w:r>
      <w:r w:rsidR="006D189B" w:rsidRPr="009E7D7C">
        <w:rPr>
          <w:rFonts w:ascii="Times New Roman" w:hAnsi="Times New Roman"/>
          <w:lang w:val="hr-HR"/>
        </w:rPr>
        <w:t xml:space="preserve">Uredbe (EU) br. 1303/2013, osigurava uspostavu </w:t>
      </w:r>
      <w:r w:rsidR="00C23BF4">
        <w:rPr>
          <w:rFonts w:ascii="Times New Roman" w:hAnsi="Times New Roman"/>
          <w:lang w:val="hr-HR"/>
        </w:rPr>
        <w:t>S</w:t>
      </w:r>
      <w:r w:rsidR="006D189B" w:rsidRPr="009E7D7C">
        <w:rPr>
          <w:rFonts w:ascii="Times New Roman" w:hAnsi="Times New Roman"/>
          <w:lang w:val="hr-HR"/>
        </w:rPr>
        <w:t>us</w:t>
      </w:r>
      <w:r w:rsidR="007754F4">
        <w:rPr>
          <w:rFonts w:ascii="Times New Roman" w:hAnsi="Times New Roman"/>
          <w:lang w:val="hr-HR"/>
        </w:rPr>
        <w:t>tava za O</w:t>
      </w:r>
      <w:r w:rsidR="006D189B" w:rsidRPr="009E7D7C">
        <w:rPr>
          <w:rFonts w:ascii="Times New Roman" w:hAnsi="Times New Roman"/>
          <w:lang w:val="hr-HR"/>
        </w:rPr>
        <w:t>perativni program iz svoje nadležnosti;</w:t>
      </w:r>
    </w:p>
    <w:p w:rsidR="002E4D49" w:rsidRPr="000378B0" w:rsidRDefault="002E4D49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E55C51" w:rsidRPr="009E7D7C">
        <w:rPr>
          <w:rFonts w:ascii="Times New Roman" w:hAnsi="Times New Roman"/>
          <w:lang w:val="hr-HR"/>
        </w:rPr>
        <w:t>u skladu s člankom 123. stavkom 9. Uredbe (EU) br. 1303/2013, u pisano</w:t>
      </w:r>
      <w:r w:rsidR="007754F4">
        <w:rPr>
          <w:rFonts w:ascii="Times New Roman" w:hAnsi="Times New Roman"/>
          <w:lang w:val="hr-HR"/>
        </w:rPr>
        <w:t>m</w:t>
      </w:r>
      <w:r w:rsidR="00E55C51" w:rsidRPr="009E7D7C">
        <w:rPr>
          <w:rFonts w:ascii="Times New Roman" w:hAnsi="Times New Roman"/>
          <w:lang w:val="hr-HR"/>
        </w:rPr>
        <w:t xml:space="preserve"> obliku utvrđuje pravila kojima regulira:</w:t>
      </w:r>
    </w:p>
    <w:p w:rsidR="00E55C51" w:rsidRPr="009E7D7C" w:rsidRDefault="00E55C51" w:rsidP="009E7D7C">
      <w:pPr>
        <w:jc w:val="both"/>
        <w:rPr>
          <w:rFonts w:ascii="Times New Roman" w:hAnsi="Times New Roman"/>
          <w:lang w:val="hr-HR"/>
        </w:rPr>
      </w:pPr>
      <w:r w:rsidRPr="009E7D7C">
        <w:rPr>
          <w:rFonts w:ascii="Times New Roman" w:hAnsi="Times New Roman"/>
          <w:lang w:val="hr-HR"/>
        </w:rPr>
        <w:t xml:space="preserve"> </w:t>
      </w:r>
    </w:p>
    <w:p w:rsidR="00E55C51" w:rsidRPr="00BE07D6" w:rsidRDefault="009E7D7C" w:rsidP="009E7D7C">
      <w:pPr>
        <w:jc w:val="both"/>
        <w:rPr>
          <w:rFonts w:ascii="Times New Roman" w:hAnsi="Times New Roman"/>
          <w:lang w:val="hr-HR"/>
        </w:rPr>
      </w:pPr>
      <w:r w:rsidRPr="00BE07D6">
        <w:rPr>
          <w:rFonts w:ascii="Times New Roman" w:hAnsi="Times New Roman"/>
          <w:lang w:val="hr-HR"/>
        </w:rPr>
        <w:t xml:space="preserve">a) </w:t>
      </w:r>
      <w:r w:rsidR="00E55C51" w:rsidRPr="00BE07D6">
        <w:rPr>
          <w:rFonts w:ascii="Times New Roman" w:hAnsi="Times New Roman"/>
          <w:lang w:val="hr-HR"/>
        </w:rPr>
        <w:t>svoje odn</w:t>
      </w:r>
      <w:r w:rsidR="00CB43B9">
        <w:rPr>
          <w:rFonts w:ascii="Times New Roman" w:hAnsi="Times New Roman"/>
          <w:lang w:val="hr-HR"/>
        </w:rPr>
        <w:t>ose s ostalim tijelima u Sustavima</w:t>
      </w:r>
      <w:r w:rsidR="00E55C51" w:rsidRPr="00BE07D6">
        <w:rPr>
          <w:rFonts w:ascii="Times New Roman" w:hAnsi="Times New Roman"/>
          <w:lang w:val="hr-HR"/>
        </w:rPr>
        <w:t xml:space="preserve"> </w:t>
      </w:r>
      <w:r w:rsidR="001211CC">
        <w:rPr>
          <w:rFonts w:ascii="Times New Roman" w:hAnsi="Times New Roman"/>
          <w:lang w:val="hr-HR"/>
        </w:rPr>
        <w:t xml:space="preserve">iz </w:t>
      </w:r>
      <w:r w:rsidR="001211CC" w:rsidRPr="000C2BFF">
        <w:rPr>
          <w:rFonts w:ascii="Times New Roman" w:hAnsi="Times New Roman"/>
          <w:lang w:val="hr-HR"/>
        </w:rPr>
        <w:t xml:space="preserve">članka </w:t>
      </w:r>
      <w:r w:rsidR="00CB43B9">
        <w:rPr>
          <w:rFonts w:ascii="Times New Roman" w:hAnsi="Times New Roman"/>
          <w:lang w:val="hr-HR"/>
        </w:rPr>
        <w:t xml:space="preserve">7. </w:t>
      </w:r>
      <w:r w:rsidR="00517758">
        <w:rPr>
          <w:rFonts w:ascii="Times New Roman" w:hAnsi="Times New Roman"/>
          <w:lang w:val="hr-HR"/>
        </w:rPr>
        <w:t>stavaka 1. i 6.</w:t>
      </w:r>
      <w:r w:rsidR="00CB43B9">
        <w:rPr>
          <w:rFonts w:ascii="Times New Roman" w:hAnsi="Times New Roman"/>
          <w:lang w:val="hr-HR"/>
        </w:rPr>
        <w:t xml:space="preserve"> </w:t>
      </w:r>
      <w:r w:rsidR="00517758">
        <w:rPr>
          <w:rFonts w:ascii="Times New Roman" w:hAnsi="Times New Roman"/>
          <w:lang w:val="hr-HR"/>
        </w:rPr>
        <w:t xml:space="preserve">Zakona </w:t>
      </w:r>
      <w:r w:rsidR="00CB43B9">
        <w:rPr>
          <w:rFonts w:ascii="Times New Roman" w:hAnsi="Times New Roman"/>
          <w:lang w:val="hr-HR"/>
        </w:rPr>
        <w:t>te tijel</w:t>
      </w:r>
      <w:r w:rsidR="00517758">
        <w:rPr>
          <w:rFonts w:ascii="Times New Roman" w:hAnsi="Times New Roman"/>
          <w:lang w:val="hr-HR"/>
        </w:rPr>
        <w:t>ima</w:t>
      </w:r>
      <w:r w:rsidR="000C2BFF" w:rsidRPr="000C2BFF">
        <w:rPr>
          <w:rFonts w:ascii="Times New Roman" w:hAnsi="Times New Roman"/>
          <w:lang w:val="hr-HR"/>
        </w:rPr>
        <w:t xml:space="preserve"> iz član</w:t>
      </w:r>
      <w:r w:rsidR="00517758">
        <w:rPr>
          <w:rFonts w:ascii="Times New Roman" w:hAnsi="Times New Roman"/>
          <w:lang w:val="hr-HR"/>
        </w:rPr>
        <w:t>a</w:t>
      </w:r>
      <w:r w:rsidR="000C2BFF" w:rsidRPr="000C2BFF">
        <w:rPr>
          <w:rFonts w:ascii="Times New Roman" w:hAnsi="Times New Roman"/>
          <w:lang w:val="hr-HR"/>
        </w:rPr>
        <w:t>ka</w:t>
      </w:r>
      <w:r w:rsidR="00437B6D" w:rsidRPr="000C2BFF">
        <w:rPr>
          <w:rFonts w:ascii="Times New Roman" w:hAnsi="Times New Roman"/>
          <w:lang w:val="hr-HR"/>
        </w:rPr>
        <w:t xml:space="preserve"> </w:t>
      </w:r>
      <w:r w:rsidR="00CB43B9">
        <w:rPr>
          <w:rFonts w:ascii="Times New Roman" w:hAnsi="Times New Roman"/>
          <w:lang w:val="hr-HR"/>
        </w:rPr>
        <w:t xml:space="preserve">6. i </w:t>
      </w:r>
      <w:r w:rsidR="001211CC" w:rsidRPr="000C2BFF">
        <w:rPr>
          <w:rFonts w:ascii="Times New Roman" w:hAnsi="Times New Roman"/>
          <w:lang w:val="hr-HR"/>
        </w:rPr>
        <w:t>9</w:t>
      </w:r>
      <w:r w:rsidR="00E55C51" w:rsidRPr="000C2BFF">
        <w:rPr>
          <w:rFonts w:ascii="Times New Roman" w:hAnsi="Times New Roman"/>
          <w:lang w:val="hr-HR"/>
        </w:rPr>
        <w:t>. Zakona;</w:t>
      </w:r>
    </w:p>
    <w:p w:rsidR="009E7D7C" w:rsidRPr="00BE07D6" w:rsidRDefault="009E7D7C" w:rsidP="009E7D7C">
      <w:pPr>
        <w:jc w:val="both"/>
        <w:rPr>
          <w:rFonts w:ascii="Times New Roman" w:hAnsi="Times New Roman"/>
          <w:lang w:val="hr-HR"/>
        </w:rPr>
      </w:pPr>
    </w:p>
    <w:p w:rsidR="009E7D7C" w:rsidRPr="00BE07D6" w:rsidRDefault="009E7D7C" w:rsidP="009E7D7C">
      <w:pPr>
        <w:jc w:val="both"/>
        <w:rPr>
          <w:rFonts w:ascii="Times New Roman" w:hAnsi="Times New Roman"/>
          <w:lang w:val="hr-HR"/>
        </w:rPr>
      </w:pPr>
      <w:r w:rsidRPr="00BE07D6">
        <w:rPr>
          <w:rFonts w:ascii="Times New Roman" w:hAnsi="Times New Roman"/>
          <w:lang w:val="hr-HR"/>
        </w:rPr>
        <w:t xml:space="preserve">b) </w:t>
      </w:r>
      <w:r w:rsidR="00E55C51" w:rsidRPr="00BE07D6">
        <w:rPr>
          <w:rFonts w:ascii="Times New Roman" w:hAnsi="Times New Roman"/>
          <w:lang w:val="hr-HR"/>
        </w:rPr>
        <w:t xml:space="preserve">međusobne odnose između tijela iz stavka </w:t>
      </w:r>
      <w:r w:rsidR="00042D7D" w:rsidRPr="00BE07D6">
        <w:rPr>
          <w:rFonts w:ascii="Times New Roman" w:hAnsi="Times New Roman"/>
          <w:lang w:val="hr-HR"/>
        </w:rPr>
        <w:t>3</w:t>
      </w:r>
      <w:r w:rsidR="00E55C51" w:rsidRPr="00BE07D6">
        <w:rPr>
          <w:rFonts w:ascii="Times New Roman" w:hAnsi="Times New Roman"/>
          <w:lang w:val="hr-HR"/>
        </w:rPr>
        <w:t>.</w:t>
      </w:r>
      <w:r w:rsidR="00042D7D" w:rsidRPr="00BE07D6">
        <w:rPr>
          <w:rFonts w:ascii="Times New Roman" w:hAnsi="Times New Roman"/>
          <w:lang w:val="hr-HR"/>
        </w:rPr>
        <w:t xml:space="preserve"> točke 2.</w:t>
      </w:r>
      <w:r w:rsidR="00437B6D" w:rsidRPr="00BE07D6">
        <w:rPr>
          <w:rFonts w:ascii="Times New Roman" w:hAnsi="Times New Roman"/>
          <w:lang w:val="hr-HR"/>
        </w:rPr>
        <w:t>a)</w:t>
      </w:r>
      <w:r w:rsidR="00042D7D" w:rsidRPr="00BE07D6">
        <w:rPr>
          <w:rFonts w:ascii="Times New Roman" w:hAnsi="Times New Roman"/>
          <w:lang w:val="hr-HR"/>
        </w:rPr>
        <w:t xml:space="preserve"> ovoga članka</w:t>
      </w:r>
      <w:r w:rsidR="00E55C51" w:rsidRPr="00BE07D6">
        <w:rPr>
          <w:rFonts w:ascii="Times New Roman" w:hAnsi="Times New Roman"/>
          <w:lang w:val="hr-HR"/>
        </w:rPr>
        <w:t xml:space="preserve">; </w:t>
      </w:r>
    </w:p>
    <w:p w:rsidR="009E7D7C" w:rsidRPr="00BE07D6" w:rsidRDefault="009E7D7C" w:rsidP="009E7D7C">
      <w:pPr>
        <w:jc w:val="both"/>
        <w:rPr>
          <w:rFonts w:ascii="Times New Roman" w:hAnsi="Times New Roman"/>
          <w:lang w:val="hr-HR"/>
        </w:rPr>
      </w:pPr>
    </w:p>
    <w:p w:rsidR="00E55C51" w:rsidRPr="009E7D7C" w:rsidRDefault="009E7D7C" w:rsidP="009E7D7C">
      <w:pPr>
        <w:jc w:val="both"/>
        <w:rPr>
          <w:rFonts w:ascii="Times New Roman" w:hAnsi="Times New Roman"/>
          <w:lang w:val="hr-HR"/>
        </w:rPr>
      </w:pPr>
      <w:r w:rsidRPr="00BE07D6">
        <w:rPr>
          <w:rFonts w:ascii="Times New Roman" w:hAnsi="Times New Roman"/>
          <w:lang w:val="hr-HR"/>
        </w:rPr>
        <w:t xml:space="preserve">c) </w:t>
      </w:r>
      <w:r w:rsidR="00E55C51" w:rsidRPr="00BE07D6">
        <w:rPr>
          <w:rFonts w:ascii="Times New Roman" w:hAnsi="Times New Roman"/>
          <w:lang w:val="hr-HR"/>
        </w:rPr>
        <w:t xml:space="preserve">odnose između tijela </w:t>
      </w:r>
      <w:r w:rsidR="00042D7D" w:rsidRPr="00BE07D6">
        <w:rPr>
          <w:rFonts w:ascii="Times New Roman" w:hAnsi="Times New Roman"/>
          <w:lang w:val="hr-HR"/>
        </w:rPr>
        <w:t xml:space="preserve">iz stavka 3. točke </w:t>
      </w:r>
      <w:r w:rsidR="00437B6D" w:rsidRPr="00BE07D6">
        <w:rPr>
          <w:rFonts w:ascii="Times New Roman" w:hAnsi="Times New Roman"/>
          <w:lang w:val="hr-HR"/>
        </w:rPr>
        <w:t>2.</w:t>
      </w:r>
      <w:r w:rsidR="00042D7D" w:rsidRPr="00BE07D6">
        <w:rPr>
          <w:rFonts w:ascii="Times New Roman" w:hAnsi="Times New Roman"/>
          <w:lang w:val="hr-HR"/>
        </w:rPr>
        <w:t>a</w:t>
      </w:r>
      <w:r w:rsidR="00437B6D" w:rsidRPr="00BE07D6">
        <w:rPr>
          <w:rFonts w:ascii="Times New Roman" w:hAnsi="Times New Roman"/>
          <w:lang w:val="hr-HR"/>
        </w:rPr>
        <w:t>)</w:t>
      </w:r>
      <w:r w:rsidR="00042D7D" w:rsidRPr="00BE07D6">
        <w:rPr>
          <w:rFonts w:ascii="Times New Roman" w:hAnsi="Times New Roman"/>
          <w:lang w:val="hr-HR"/>
        </w:rPr>
        <w:t xml:space="preserve"> </w:t>
      </w:r>
      <w:r w:rsidR="00E55C51" w:rsidRPr="00BE07D6">
        <w:rPr>
          <w:rFonts w:ascii="Times New Roman" w:hAnsi="Times New Roman"/>
          <w:lang w:val="hr-HR"/>
        </w:rPr>
        <w:t>ovoga članka s Komisijom;</w:t>
      </w:r>
      <w:r w:rsidR="00E55C51" w:rsidRPr="009E7D7C">
        <w:rPr>
          <w:rFonts w:ascii="Times New Roman" w:hAnsi="Times New Roman"/>
          <w:lang w:val="hr-HR"/>
        </w:rPr>
        <w:t xml:space="preserve">   </w:t>
      </w:r>
    </w:p>
    <w:p w:rsidR="00E55C51" w:rsidRPr="000378B0" w:rsidRDefault="00E55C51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2E4D49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3. </w:t>
      </w:r>
      <w:r w:rsidR="004B6E85" w:rsidRPr="009E7D7C">
        <w:rPr>
          <w:rFonts w:ascii="Times New Roman" w:hAnsi="Times New Roman"/>
          <w:lang w:val="hr-HR"/>
        </w:rPr>
        <w:t>donosi pravil</w:t>
      </w:r>
      <w:r w:rsidR="00800681" w:rsidRPr="009E7D7C">
        <w:rPr>
          <w:rFonts w:ascii="Times New Roman" w:hAnsi="Times New Roman"/>
          <w:lang w:val="hr-HR"/>
        </w:rPr>
        <w:t xml:space="preserve">a kojima se propisuju zahtjevi i uvjeti za prihvatljivost izdataka, uvjeti za pripremu i provedbu projekata, zahtjevi za revizijski trag, postupanja tijela u </w:t>
      </w:r>
      <w:r w:rsidR="009108DD">
        <w:rPr>
          <w:rFonts w:ascii="Times New Roman" w:hAnsi="Times New Roman"/>
          <w:lang w:val="hr-HR"/>
        </w:rPr>
        <w:t>S</w:t>
      </w:r>
      <w:r w:rsidR="00800681" w:rsidRPr="009E7D7C">
        <w:rPr>
          <w:rFonts w:ascii="Times New Roman" w:hAnsi="Times New Roman"/>
          <w:lang w:val="hr-HR"/>
        </w:rPr>
        <w:t xml:space="preserve">ustavu </w:t>
      </w:r>
      <w:r w:rsidR="009108DD">
        <w:rPr>
          <w:rFonts w:ascii="Times New Roman" w:hAnsi="Times New Roman"/>
          <w:lang w:val="hr-HR"/>
        </w:rPr>
        <w:t xml:space="preserve">pri </w:t>
      </w:r>
      <w:r w:rsidR="00800681" w:rsidRPr="009E7D7C">
        <w:rPr>
          <w:rFonts w:ascii="Times New Roman" w:hAnsi="Times New Roman"/>
          <w:lang w:val="hr-HR"/>
        </w:rPr>
        <w:t xml:space="preserve">programiranju i strateškom planiranju, uspostavi i unapređenju </w:t>
      </w:r>
      <w:r w:rsidR="00534DB2">
        <w:rPr>
          <w:rFonts w:ascii="Times New Roman" w:hAnsi="Times New Roman"/>
          <w:lang w:val="hr-HR"/>
        </w:rPr>
        <w:t>S</w:t>
      </w:r>
      <w:r w:rsidR="00800681" w:rsidRPr="009E7D7C">
        <w:rPr>
          <w:rFonts w:ascii="Times New Roman" w:hAnsi="Times New Roman"/>
          <w:lang w:val="hr-HR"/>
        </w:rPr>
        <w:t xml:space="preserve">ustava, </w:t>
      </w:r>
      <w:r w:rsidR="002E4D49" w:rsidRPr="009E7D7C">
        <w:rPr>
          <w:rFonts w:ascii="Times New Roman" w:hAnsi="Times New Roman"/>
          <w:lang w:val="hr-HR"/>
        </w:rPr>
        <w:t xml:space="preserve">odabiru i ugovaranju projekata, </w:t>
      </w:r>
      <w:r w:rsidR="00800681" w:rsidRPr="009E7D7C">
        <w:rPr>
          <w:rFonts w:ascii="Times New Roman" w:hAnsi="Times New Roman"/>
          <w:lang w:val="hr-HR"/>
        </w:rPr>
        <w:t xml:space="preserve">prognoziranju i praćenju, provjerama projekata, plaćanjima, ovjeravanjima, povratima, upravljanju nepravilnostima, provođenju revizija, </w:t>
      </w:r>
      <w:r w:rsidR="00800681" w:rsidRPr="00F30746">
        <w:rPr>
          <w:rFonts w:ascii="Times New Roman" w:hAnsi="Times New Roman"/>
          <w:lang w:val="hr-HR"/>
        </w:rPr>
        <w:t>provođenju aktivnosti informiranja i vidljivosti, korištenju</w:t>
      </w:r>
      <w:r w:rsidR="00800681" w:rsidRPr="009E7D7C">
        <w:rPr>
          <w:rFonts w:ascii="Times New Roman" w:hAnsi="Times New Roman"/>
          <w:lang w:val="hr-HR"/>
        </w:rPr>
        <w:t xml:space="preserve"> tehničke pomoći, provođenju vrednovanja i zatvaranja programa, kao i drugim </w:t>
      </w:r>
      <w:r w:rsidR="002E4D49" w:rsidRPr="009E7D7C">
        <w:rPr>
          <w:rFonts w:ascii="Times New Roman" w:hAnsi="Times New Roman"/>
          <w:lang w:val="hr-HR"/>
        </w:rPr>
        <w:t>postupcima koji se odnose na upravljanje Fondovima.</w:t>
      </w:r>
    </w:p>
    <w:p w:rsidR="002E4D49" w:rsidRPr="000378B0" w:rsidRDefault="002E4D49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2E4D49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4. </w:t>
      </w:r>
      <w:r w:rsidR="002E4D49" w:rsidRPr="009E7D7C">
        <w:rPr>
          <w:rFonts w:ascii="Times New Roman" w:hAnsi="Times New Roman"/>
          <w:lang w:val="hr-HR"/>
        </w:rPr>
        <w:t xml:space="preserve">prati i osigurava primjenu </w:t>
      </w:r>
      <w:r w:rsidR="00617E7E" w:rsidRPr="009E7D7C">
        <w:rPr>
          <w:rFonts w:ascii="Times New Roman" w:hAnsi="Times New Roman"/>
          <w:lang w:val="hr-HR"/>
        </w:rPr>
        <w:t>pravila</w:t>
      </w:r>
      <w:r w:rsidR="002E4D49" w:rsidRPr="009E7D7C">
        <w:rPr>
          <w:rFonts w:ascii="Times New Roman" w:hAnsi="Times New Roman"/>
          <w:lang w:val="hr-HR"/>
        </w:rPr>
        <w:t xml:space="preserve"> iz </w:t>
      </w:r>
      <w:r w:rsidR="000C2BFF">
        <w:rPr>
          <w:rFonts w:ascii="Times New Roman" w:hAnsi="Times New Roman"/>
          <w:lang w:val="hr-HR"/>
        </w:rPr>
        <w:t>točke 3. ovoga stavka</w:t>
      </w:r>
      <w:r w:rsidR="002E4D49" w:rsidRPr="009E7D7C">
        <w:rPr>
          <w:rFonts w:ascii="Times New Roman" w:hAnsi="Times New Roman"/>
          <w:lang w:val="hr-HR"/>
        </w:rPr>
        <w:t>, te koordinira razmjenom iskustava i</w:t>
      </w:r>
      <w:r w:rsidR="00C23BF4">
        <w:rPr>
          <w:rFonts w:ascii="Times New Roman" w:hAnsi="Times New Roman"/>
          <w:lang w:val="hr-HR"/>
        </w:rPr>
        <w:t xml:space="preserve"> komunikacijom među tijelima u S</w:t>
      </w:r>
      <w:r w:rsidR="002E4D49" w:rsidRPr="009E7D7C">
        <w:rPr>
          <w:rFonts w:ascii="Times New Roman" w:hAnsi="Times New Roman"/>
          <w:lang w:val="hr-HR"/>
        </w:rPr>
        <w:t>ustav</w:t>
      </w:r>
      <w:r w:rsidR="00617E7E" w:rsidRPr="009E7D7C">
        <w:rPr>
          <w:rFonts w:ascii="Times New Roman" w:hAnsi="Times New Roman"/>
          <w:lang w:val="hr-HR"/>
        </w:rPr>
        <w:t>u</w:t>
      </w:r>
      <w:r w:rsidR="002E4D49" w:rsidRPr="009E7D7C">
        <w:rPr>
          <w:rFonts w:ascii="Times New Roman" w:hAnsi="Times New Roman"/>
          <w:lang w:val="hr-HR"/>
        </w:rPr>
        <w:t xml:space="preserve"> </w:t>
      </w:r>
      <w:r w:rsidR="00534DB2">
        <w:rPr>
          <w:rFonts w:ascii="Times New Roman" w:hAnsi="Times New Roman"/>
          <w:lang w:val="hr-HR"/>
        </w:rPr>
        <w:t>za O</w:t>
      </w:r>
      <w:r w:rsidR="002E4D49" w:rsidRPr="009E7D7C">
        <w:rPr>
          <w:rFonts w:ascii="Times New Roman" w:hAnsi="Times New Roman"/>
          <w:lang w:val="hr-HR"/>
        </w:rPr>
        <w:t>perativni program iz svoje nadležnosti;</w:t>
      </w:r>
    </w:p>
    <w:p w:rsidR="002E4D49" w:rsidRPr="000378B0" w:rsidRDefault="002E4D49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9B45E4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5. </w:t>
      </w:r>
      <w:r w:rsidR="009B45E4" w:rsidRPr="009E7D7C">
        <w:rPr>
          <w:rFonts w:ascii="Times New Roman" w:hAnsi="Times New Roman"/>
          <w:lang w:val="hr-HR"/>
        </w:rPr>
        <w:t xml:space="preserve">uspostavlja, nadgleda i unaprjeđuje Sustav, osigurava da je isti uspostavljen u skladu s relevantnim pravilima Unije te koordinira aktivnosti </w:t>
      </w:r>
      <w:r w:rsidR="00C23BF4">
        <w:rPr>
          <w:rFonts w:ascii="Times New Roman" w:hAnsi="Times New Roman"/>
          <w:lang w:val="hr-HR"/>
        </w:rPr>
        <w:t>koje se odnose na</w:t>
      </w:r>
      <w:r w:rsidR="009B45E4" w:rsidRPr="009E7D7C">
        <w:rPr>
          <w:rFonts w:ascii="Times New Roman" w:hAnsi="Times New Roman"/>
          <w:lang w:val="hr-HR"/>
        </w:rPr>
        <w:t xml:space="preserve"> </w:t>
      </w:r>
      <w:r w:rsidR="00534DB2">
        <w:rPr>
          <w:rFonts w:ascii="Times New Roman" w:hAnsi="Times New Roman"/>
          <w:lang w:val="hr-HR"/>
        </w:rPr>
        <w:t>postupak procjene usklađenosti S</w:t>
      </w:r>
      <w:r w:rsidR="009B45E4" w:rsidRPr="009E7D7C">
        <w:rPr>
          <w:rFonts w:ascii="Times New Roman" w:hAnsi="Times New Roman"/>
          <w:lang w:val="hr-HR"/>
        </w:rPr>
        <w:t>ustava s navedenim pravilima, o čemu obavještava Komisiju;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6. </w:t>
      </w:r>
      <w:r w:rsidR="00093B6D" w:rsidRPr="009E7D7C">
        <w:rPr>
          <w:rFonts w:ascii="Times New Roman" w:hAnsi="Times New Roman"/>
          <w:lang w:val="hr-HR" w:eastAsia="sk-SK"/>
        </w:rPr>
        <w:t>upravlja rizicima na razini Operativnog programa;</w:t>
      </w:r>
    </w:p>
    <w:p w:rsidR="00093B6D" w:rsidRPr="000378B0" w:rsidRDefault="00093B6D" w:rsidP="0049204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 w:eastAsia="sk-SK"/>
        </w:rPr>
      </w:pPr>
    </w:p>
    <w:p w:rsidR="009B45E4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7. </w:t>
      </w:r>
      <w:r w:rsidR="009B45E4" w:rsidRPr="009E7D7C">
        <w:rPr>
          <w:rFonts w:ascii="Times New Roman" w:hAnsi="Times New Roman"/>
          <w:lang w:val="hr-HR" w:eastAsia="sk-SK"/>
        </w:rPr>
        <w:t>analizira slabosti Sustava na temelju izjava o upravljanju i revizorskih mišljenja te koordinira provedbu korektivnih mjera i popratnih aktivnosti;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9B45E4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/>
        </w:rPr>
        <w:t xml:space="preserve">8. </w:t>
      </w:r>
      <w:r w:rsidR="009B45E4" w:rsidRPr="009E7D7C">
        <w:rPr>
          <w:rFonts w:ascii="Times New Roman" w:hAnsi="Times New Roman"/>
          <w:lang w:val="hr-HR"/>
        </w:rPr>
        <w:t xml:space="preserve">dostavlja Koordinacijskom tijelu u rokovima koje isto odredi sve relevantne informacije i dokumente koje se odnose na upravljanje, praćenje, provedbu i vrednovanje Operativnog programa, uključujući podatke o provjerama operacija </w:t>
      </w:r>
      <w:r w:rsidR="00BF6FAC" w:rsidRPr="009E7D7C">
        <w:rPr>
          <w:rFonts w:ascii="Times New Roman" w:hAnsi="Times New Roman"/>
          <w:lang w:val="hr-HR"/>
        </w:rPr>
        <w:t>odnosno</w:t>
      </w:r>
      <w:r w:rsidR="009B45E4" w:rsidRPr="009E7D7C">
        <w:rPr>
          <w:rFonts w:ascii="Times New Roman" w:hAnsi="Times New Roman"/>
          <w:lang w:val="hr-HR"/>
        </w:rPr>
        <w:t xml:space="preserve"> proveden</w:t>
      </w:r>
      <w:r w:rsidR="00BF6FAC" w:rsidRPr="009E7D7C">
        <w:rPr>
          <w:rFonts w:ascii="Times New Roman" w:hAnsi="Times New Roman"/>
          <w:lang w:val="hr-HR"/>
        </w:rPr>
        <w:t>im postupcima i provjerama</w:t>
      </w:r>
      <w:r w:rsidR="009B45E4" w:rsidRPr="009E7D7C">
        <w:rPr>
          <w:rFonts w:ascii="Times New Roman" w:hAnsi="Times New Roman"/>
          <w:lang w:val="hr-HR"/>
        </w:rPr>
        <w:t xml:space="preserve"> koje se odnose na izdatke navedene u izjavi o izdacima, podatke o velikim projektima</w:t>
      </w:r>
      <w:r w:rsidR="00DB6655">
        <w:rPr>
          <w:rFonts w:ascii="Times New Roman" w:hAnsi="Times New Roman"/>
          <w:lang w:val="hr-HR"/>
        </w:rPr>
        <w:t>, podatke o provedenim aktivnostima informiranj</w:t>
      </w:r>
      <w:r w:rsidR="00F30746">
        <w:rPr>
          <w:rFonts w:ascii="Times New Roman" w:hAnsi="Times New Roman"/>
          <w:lang w:val="hr-HR"/>
        </w:rPr>
        <w:t>a</w:t>
      </w:r>
      <w:r w:rsidR="00DB6655">
        <w:rPr>
          <w:rFonts w:ascii="Times New Roman" w:hAnsi="Times New Roman"/>
          <w:lang w:val="hr-HR"/>
        </w:rPr>
        <w:t xml:space="preserve"> i vidljivost</w:t>
      </w:r>
      <w:r w:rsidR="00F30746">
        <w:rPr>
          <w:rFonts w:ascii="Times New Roman" w:hAnsi="Times New Roman"/>
          <w:lang w:val="hr-HR"/>
        </w:rPr>
        <w:t>i</w:t>
      </w:r>
      <w:r w:rsidR="00DB6655">
        <w:rPr>
          <w:rFonts w:ascii="Times New Roman" w:hAnsi="Times New Roman"/>
          <w:lang w:val="hr-HR"/>
        </w:rPr>
        <w:t xml:space="preserve">, podatke o provedenim </w:t>
      </w:r>
      <w:r w:rsidR="00C747B5">
        <w:rPr>
          <w:rFonts w:ascii="Times New Roman" w:hAnsi="Times New Roman"/>
          <w:lang w:val="hr-HR"/>
        </w:rPr>
        <w:t>obrazovnim</w:t>
      </w:r>
      <w:r w:rsidR="00DB6655">
        <w:rPr>
          <w:rFonts w:ascii="Times New Roman" w:hAnsi="Times New Roman"/>
          <w:lang w:val="hr-HR"/>
        </w:rPr>
        <w:t xml:space="preserve"> aktivnostima </w:t>
      </w:r>
      <w:r w:rsidR="00F30746">
        <w:rPr>
          <w:rFonts w:ascii="Times New Roman" w:hAnsi="Times New Roman"/>
          <w:lang w:val="hr-HR"/>
        </w:rPr>
        <w:t>o</w:t>
      </w:r>
      <w:r w:rsidR="00DB6655">
        <w:rPr>
          <w:rFonts w:ascii="Times New Roman" w:hAnsi="Times New Roman"/>
          <w:lang w:val="hr-HR"/>
        </w:rPr>
        <w:t xml:space="preserve"> ESI fondov</w:t>
      </w:r>
      <w:r w:rsidR="00F30746">
        <w:rPr>
          <w:rFonts w:ascii="Times New Roman" w:hAnsi="Times New Roman"/>
          <w:lang w:val="hr-HR"/>
        </w:rPr>
        <w:t>ima</w:t>
      </w:r>
      <w:r w:rsidR="009B45E4" w:rsidRPr="009E7D7C">
        <w:rPr>
          <w:rFonts w:ascii="Times New Roman" w:hAnsi="Times New Roman"/>
          <w:lang w:val="hr-HR"/>
        </w:rPr>
        <w:t xml:space="preserve"> te podatke potrebne za pripremu godišnjeg preglednog sastanka i izvješća o napretku provedbe Partnerskog sporazuma;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9B45E4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/>
        </w:rPr>
        <w:t xml:space="preserve">9. </w:t>
      </w:r>
      <w:r w:rsidR="009B45E4" w:rsidRPr="009E7D7C">
        <w:rPr>
          <w:rFonts w:ascii="Times New Roman" w:hAnsi="Times New Roman"/>
          <w:lang w:val="hr-HR"/>
        </w:rPr>
        <w:t>daje naputke Posredničkom tijelu razine 1 i Posredničkom tijelu razine 2 za provedbu delegiranih funkcija kojima se osigurava da operacije doprinose ostvarenju specifičnih ciljeva i rezultata relevantnih prioritetnih osi te nadzire provedbu navedenih funkcija;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9B45E4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10. </w:t>
      </w:r>
      <w:r w:rsidR="009B45E4" w:rsidRPr="000378B0">
        <w:rPr>
          <w:rFonts w:ascii="Times New Roman" w:hAnsi="Times New Roman"/>
          <w:sz w:val="24"/>
          <w:szCs w:val="24"/>
          <w:lang w:val="hr-HR"/>
        </w:rPr>
        <w:t xml:space="preserve">u skladu s člankom 61. </w:t>
      </w:r>
      <w:r w:rsidR="009B45E4" w:rsidRPr="000378B0">
        <w:rPr>
          <w:rFonts w:ascii="Times New Roman" w:hAnsi="Times New Roman"/>
          <w:lang w:val="hr-HR"/>
        </w:rPr>
        <w:t xml:space="preserve">Uredbe (EU) br. 1303/2013, </w:t>
      </w:r>
      <w:r w:rsidR="009B45E4" w:rsidRPr="000378B0">
        <w:rPr>
          <w:rFonts w:ascii="Times New Roman" w:hAnsi="Times New Roman"/>
          <w:sz w:val="24"/>
          <w:szCs w:val="24"/>
          <w:lang w:val="hr-HR"/>
        </w:rPr>
        <w:t>uspostavlja sustav i metodologiju za praćenje projekata koji ostvaruju prihode</w:t>
      </w:r>
      <w:r w:rsidR="009B45E4" w:rsidRPr="000378B0">
        <w:rPr>
          <w:rFonts w:ascii="Times New Roman" w:hAnsi="Times New Roman"/>
          <w:lang w:val="hr-HR"/>
        </w:rPr>
        <w:t>;</w:t>
      </w:r>
      <w:r w:rsidR="009B45E4" w:rsidRPr="000378B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9B45E4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/>
        </w:rPr>
        <w:t xml:space="preserve">11. </w:t>
      </w:r>
      <w:r w:rsidR="009B45E4" w:rsidRPr="009E7D7C">
        <w:rPr>
          <w:rFonts w:ascii="Times New Roman" w:hAnsi="Times New Roman"/>
          <w:lang w:val="hr-HR"/>
        </w:rPr>
        <w:t>ako je primjenjivo, u skladu s člankom 31. Uredbe (EU) br. 1303/2013 podnosi Komisiji zahtjev za sudjelovanjem Europske investicijske banke u aktivnostima pripreme operacija, osobito velikih projekata, financijskih instrumenata i javno-privatnog partnerstva;</w:t>
      </w:r>
    </w:p>
    <w:p w:rsidR="009B45E4" w:rsidRPr="000378B0" w:rsidRDefault="009B45E4" w:rsidP="0049204C">
      <w:pPr>
        <w:ind w:left="567" w:hanging="567"/>
        <w:rPr>
          <w:rFonts w:ascii="Times New Roman" w:hAnsi="Times New Roman"/>
          <w:lang w:val="hr-HR" w:eastAsia="sk-SK"/>
        </w:rPr>
      </w:pPr>
    </w:p>
    <w:p w:rsidR="009B45E4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12. </w:t>
      </w:r>
      <w:r w:rsidR="00AC27E6" w:rsidRPr="009E7D7C">
        <w:rPr>
          <w:rFonts w:ascii="Times New Roman" w:hAnsi="Times New Roman"/>
          <w:lang w:val="hr-HR"/>
        </w:rPr>
        <w:t xml:space="preserve">u skladu s člankom 96. Uredbe (EU) br. 1303/2013 izrađuje te pokreće postupak izmjena i/ili dopuna </w:t>
      </w:r>
      <w:r w:rsidR="00A65B92">
        <w:rPr>
          <w:rFonts w:ascii="Times New Roman" w:hAnsi="Times New Roman"/>
          <w:lang w:val="hr-HR"/>
        </w:rPr>
        <w:t>Operativnih</w:t>
      </w:r>
      <w:r w:rsidR="001211CC">
        <w:rPr>
          <w:rFonts w:ascii="Times New Roman" w:hAnsi="Times New Roman"/>
          <w:lang w:val="hr-HR"/>
        </w:rPr>
        <w:t xml:space="preserve"> programa iz </w:t>
      </w:r>
      <w:r w:rsidR="001211CC" w:rsidRPr="00A65B92">
        <w:rPr>
          <w:rFonts w:ascii="Times New Roman" w:hAnsi="Times New Roman"/>
          <w:lang w:val="hr-HR"/>
        </w:rPr>
        <w:t>članka 4</w:t>
      </w:r>
      <w:r w:rsidR="00AC27E6" w:rsidRPr="00A65B92">
        <w:rPr>
          <w:rFonts w:ascii="Times New Roman" w:hAnsi="Times New Roman"/>
          <w:lang w:val="hr-HR"/>
        </w:rPr>
        <w:t>. stavka 2. točke 1.</w:t>
      </w:r>
      <w:r w:rsidR="00AC27E6" w:rsidRPr="009E7D7C">
        <w:rPr>
          <w:rFonts w:ascii="Times New Roman" w:hAnsi="Times New Roman"/>
          <w:lang w:val="hr-HR"/>
        </w:rPr>
        <w:t xml:space="preserve"> Zakona, u suradnji s Koordinacijskim tijelom, Komisijom, ostalim tijelima u Sustavu i partnerima, podnosi ga Komisiji i o njemu pregovara s Komisijom;</w:t>
      </w:r>
    </w:p>
    <w:p w:rsidR="009B45E4" w:rsidRPr="000378B0" w:rsidRDefault="009B45E4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9B45E4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13. </w:t>
      </w:r>
      <w:r w:rsidR="009B45E4" w:rsidRPr="009E7D7C">
        <w:rPr>
          <w:rFonts w:ascii="Times New Roman" w:hAnsi="Times New Roman"/>
          <w:lang w:val="hr-HR"/>
        </w:rPr>
        <w:t>osniva Odbor za praćenje u skladu s člancima 47. i 48. Uredbe (EU) br. 1303/2013, njime predsjedava i sudjeluje u njegovu radu;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14. </w:t>
      </w:r>
      <w:r w:rsidR="00534DB2">
        <w:rPr>
          <w:rFonts w:ascii="Times New Roman" w:hAnsi="Times New Roman"/>
          <w:lang w:val="hr-HR"/>
        </w:rPr>
        <w:t>ako je primjenjivo, osniva u</w:t>
      </w:r>
      <w:r w:rsidR="00093B6D" w:rsidRPr="009E7D7C">
        <w:rPr>
          <w:rFonts w:ascii="Times New Roman" w:hAnsi="Times New Roman"/>
          <w:lang w:val="hr-HR"/>
        </w:rPr>
        <w:t xml:space="preserve">pravljački odbor za zajednički akcijski plan iz članka 108.  Uredbe (EU) br. 1303/2013; 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15. </w:t>
      </w:r>
      <w:r w:rsidR="00AC27E6" w:rsidRPr="009E7D7C">
        <w:rPr>
          <w:rFonts w:ascii="Times New Roman" w:hAnsi="Times New Roman"/>
          <w:lang w:val="hr-HR" w:eastAsia="sk-SK"/>
        </w:rPr>
        <w:t xml:space="preserve">ako je </w:t>
      </w:r>
      <w:r w:rsidR="00C0314A">
        <w:rPr>
          <w:rFonts w:ascii="Times New Roman" w:hAnsi="Times New Roman"/>
          <w:lang w:val="hr-HR" w:eastAsia="sk-SK"/>
        </w:rPr>
        <w:t>primjenjivo, u skladu s člankom</w:t>
      </w:r>
      <w:r w:rsidR="00AC27E6" w:rsidRPr="009E7D7C">
        <w:rPr>
          <w:rFonts w:ascii="Times New Roman" w:hAnsi="Times New Roman"/>
          <w:lang w:val="hr-HR" w:eastAsia="sk-SK"/>
        </w:rPr>
        <w:t xml:space="preserve"> 32.</w:t>
      </w:r>
      <w:r w:rsidR="00A65B92">
        <w:rPr>
          <w:rFonts w:ascii="Times New Roman" w:hAnsi="Times New Roman"/>
          <w:lang w:val="hr-HR" w:eastAsia="sk-SK"/>
        </w:rPr>
        <w:t xml:space="preserve"> </w:t>
      </w:r>
      <w:r w:rsidR="00AC27E6" w:rsidRPr="009E7D7C">
        <w:rPr>
          <w:rFonts w:ascii="Times New Roman" w:hAnsi="Times New Roman"/>
          <w:lang w:val="hr-HR" w:eastAsia="sk-SK"/>
        </w:rPr>
        <w:t>-</w:t>
      </w:r>
      <w:r w:rsidR="00A65B92">
        <w:rPr>
          <w:rFonts w:ascii="Times New Roman" w:hAnsi="Times New Roman"/>
          <w:lang w:val="hr-HR" w:eastAsia="sk-SK"/>
        </w:rPr>
        <w:t xml:space="preserve"> </w:t>
      </w:r>
      <w:r w:rsidR="00AC27E6" w:rsidRPr="009E7D7C">
        <w:rPr>
          <w:rFonts w:ascii="Times New Roman" w:hAnsi="Times New Roman"/>
          <w:lang w:val="hr-HR" w:eastAsia="sk-SK"/>
        </w:rPr>
        <w:t xml:space="preserve">35. </w:t>
      </w:r>
      <w:r w:rsidR="00AC27E6" w:rsidRPr="009E7D7C">
        <w:rPr>
          <w:rFonts w:ascii="Times New Roman" w:hAnsi="Times New Roman"/>
          <w:lang w:val="hr-HR"/>
        </w:rPr>
        <w:t xml:space="preserve">Uredbe (EU) br. 1303/2013 </w:t>
      </w:r>
      <w:r w:rsidR="00AC27E6" w:rsidRPr="009E7D7C">
        <w:rPr>
          <w:rFonts w:ascii="Times New Roman" w:hAnsi="Times New Roman"/>
          <w:lang w:val="hr-HR" w:eastAsia="sk-SK"/>
        </w:rPr>
        <w:t xml:space="preserve">odlučuje o potpori iz Fondova </w:t>
      </w:r>
      <w:r w:rsidR="00534DB2">
        <w:rPr>
          <w:rFonts w:ascii="Times New Roman" w:hAnsi="Times New Roman"/>
          <w:lang w:val="hr-HR" w:eastAsia="sk-SK"/>
        </w:rPr>
        <w:t>l</w:t>
      </w:r>
      <w:r w:rsidR="00AC27E6" w:rsidRPr="009E7D7C">
        <w:rPr>
          <w:rFonts w:ascii="Times New Roman" w:hAnsi="Times New Roman"/>
          <w:lang w:val="hr-HR" w:eastAsia="sk-SK"/>
        </w:rPr>
        <w:t>okalnom razvoju pod vodstvom zajednice</w:t>
      </w:r>
      <w:r w:rsidR="00AC27E6" w:rsidRPr="009E7D7C">
        <w:rPr>
          <w:rFonts w:ascii="Times New Roman" w:hAnsi="Times New Roman"/>
          <w:lang w:val="hr-HR"/>
        </w:rPr>
        <w:t>;</w:t>
      </w:r>
    </w:p>
    <w:p w:rsidR="00AC27E6" w:rsidRPr="000378B0" w:rsidRDefault="00AC27E6" w:rsidP="0049204C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16. </w:t>
      </w:r>
      <w:r w:rsidR="00AC27E6" w:rsidRPr="009E7D7C">
        <w:rPr>
          <w:rFonts w:ascii="Times New Roman" w:hAnsi="Times New Roman"/>
          <w:lang w:val="hr-HR" w:eastAsia="sk-SK"/>
        </w:rPr>
        <w:t xml:space="preserve">ako je primjenjivo, Komisiji podnosi prijedlog </w:t>
      </w:r>
      <w:r w:rsidR="00AC27E6" w:rsidRPr="009E7D7C">
        <w:rPr>
          <w:rFonts w:ascii="Times New Roman" w:hAnsi="Times New Roman"/>
          <w:lang w:val="hr-HR"/>
        </w:rPr>
        <w:t>iz članka 59. stavka 1. Uredbe (EU) br. 1303/2013;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17. </w:t>
      </w:r>
      <w:r w:rsidR="00AC27E6" w:rsidRPr="009E7D7C">
        <w:rPr>
          <w:rFonts w:ascii="Times New Roman" w:hAnsi="Times New Roman"/>
          <w:lang w:val="hr-HR" w:eastAsia="sk-SK"/>
        </w:rPr>
        <w:t xml:space="preserve">ako je primjenjivo, u skladu s člankom 36. </w:t>
      </w:r>
      <w:r w:rsidR="00AC27E6" w:rsidRPr="009E7D7C">
        <w:rPr>
          <w:rFonts w:ascii="Times New Roman" w:hAnsi="Times New Roman"/>
          <w:lang w:val="hr-HR"/>
        </w:rPr>
        <w:t xml:space="preserve">Uredbe (EU) br. 1303/2013 </w:t>
      </w:r>
      <w:r w:rsidR="00AC27E6" w:rsidRPr="009E7D7C">
        <w:rPr>
          <w:rFonts w:ascii="Times New Roman" w:hAnsi="Times New Roman"/>
          <w:lang w:val="hr-HR" w:eastAsia="sk-SK"/>
        </w:rPr>
        <w:t xml:space="preserve">određuje jedno ili više </w:t>
      </w:r>
      <w:r w:rsidR="00F30746" w:rsidRPr="009E7D7C">
        <w:rPr>
          <w:rFonts w:ascii="Times New Roman" w:hAnsi="Times New Roman"/>
          <w:lang w:val="hr-HR" w:eastAsia="sk-SK"/>
        </w:rPr>
        <w:t>posrednički</w:t>
      </w:r>
      <w:r w:rsidR="00F30746">
        <w:rPr>
          <w:rFonts w:ascii="Times New Roman" w:hAnsi="Times New Roman"/>
          <w:lang w:val="hr-HR" w:eastAsia="sk-SK"/>
        </w:rPr>
        <w:t>h</w:t>
      </w:r>
      <w:r w:rsidR="00F30746" w:rsidRPr="009E7D7C">
        <w:rPr>
          <w:rFonts w:ascii="Times New Roman" w:hAnsi="Times New Roman"/>
          <w:lang w:val="hr-HR" w:eastAsia="sk-SK"/>
        </w:rPr>
        <w:t xml:space="preserve"> </w:t>
      </w:r>
      <w:r w:rsidR="00AC27E6" w:rsidRPr="009E7D7C">
        <w:rPr>
          <w:rFonts w:ascii="Times New Roman" w:hAnsi="Times New Roman"/>
          <w:lang w:val="hr-HR" w:eastAsia="sk-SK"/>
        </w:rPr>
        <w:t>tijela za upravljanje i proved</w:t>
      </w:r>
      <w:r w:rsidR="00534DB2">
        <w:rPr>
          <w:rFonts w:ascii="Times New Roman" w:hAnsi="Times New Roman"/>
          <w:lang w:val="hr-HR" w:eastAsia="sk-SK"/>
        </w:rPr>
        <w:t>bu in</w:t>
      </w:r>
      <w:r w:rsidR="00AC27E6" w:rsidRPr="009E7D7C">
        <w:rPr>
          <w:rFonts w:ascii="Times New Roman" w:hAnsi="Times New Roman"/>
          <w:lang w:val="hr-HR" w:eastAsia="sk-SK"/>
        </w:rPr>
        <w:t>tegriranog teritorijalnog ulaganja</w:t>
      </w:r>
      <w:r w:rsidR="00AC27E6" w:rsidRPr="009E7D7C">
        <w:rPr>
          <w:rFonts w:ascii="Times New Roman" w:hAnsi="Times New Roman"/>
          <w:lang w:val="hr-HR"/>
        </w:rPr>
        <w:t>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iCs/>
          <w:lang w:val="hr-HR"/>
        </w:rPr>
        <w:t xml:space="preserve">18. </w:t>
      </w:r>
      <w:r w:rsidR="00093B6D" w:rsidRPr="009E7D7C">
        <w:rPr>
          <w:rFonts w:ascii="Times New Roman" w:hAnsi="Times New Roman"/>
          <w:iCs/>
          <w:lang w:val="hr-HR"/>
        </w:rPr>
        <w:t>ako je primjenjivo, podnosi Komisiji prijedlog za zajednički akcijski plan odnosno izmjene i/ili dopune istog</w:t>
      </w:r>
      <w:r w:rsidR="00C0314A">
        <w:rPr>
          <w:rFonts w:ascii="Times New Roman" w:hAnsi="Times New Roman"/>
          <w:iCs/>
          <w:lang w:val="hr-HR"/>
        </w:rPr>
        <w:t>a te postupa u skladu s člankom</w:t>
      </w:r>
      <w:r w:rsidR="00093B6D" w:rsidRPr="009E7D7C">
        <w:rPr>
          <w:rFonts w:ascii="Times New Roman" w:hAnsi="Times New Roman"/>
          <w:iCs/>
          <w:lang w:val="hr-HR"/>
        </w:rPr>
        <w:t xml:space="preserve"> 105. - 109. Uredbe (EU) br. 1303/2013;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iCs/>
          <w:lang w:val="hr-HR"/>
        </w:rPr>
        <w:t xml:space="preserve">19. </w:t>
      </w:r>
      <w:r w:rsidR="00AC27E6" w:rsidRPr="009E7D7C">
        <w:rPr>
          <w:rFonts w:ascii="Times New Roman" w:hAnsi="Times New Roman"/>
          <w:iCs/>
          <w:lang w:val="hr-HR"/>
        </w:rPr>
        <w:t xml:space="preserve">osigurava provedbu Operativnog programa u skladu s primjenjivim nacionalnim pravilima kao i pravilima Europske unije za Fondove; 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iCs/>
          <w:lang w:val="hr-HR"/>
        </w:rPr>
        <w:t xml:space="preserve">20. </w:t>
      </w:r>
      <w:r w:rsidR="00093B6D" w:rsidRPr="009E7D7C">
        <w:rPr>
          <w:rFonts w:ascii="Times New Roman" w:hAnsi="Times New Roman"/>
          <w:iCs/>
          <w:lang w:val="hr-HR"/>
        </w:rPr>
        <w:t>u suradnji s Posredničkim tijelom razine 1 koordinira postupke izrade i izmjena i/ili dopuna kriterija za odabir projekata te ih podnosi na odobravanje Odboru za praćenje;</w:t>
      </w:r>
    </w:p>
    <w:p w:rsidR="00093B6D" w:rsidRPr="000378B0" w:rsidRDefault="00093B6D" w:rsidP="0049204C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F30746">
        <w:rPr>
          <w:rFonts w:ascii="Times New Roman" w:hAnsi="Times New Roman"/>
          <w:lang w:val="hr-HR"/>
        </w:rPr>
        <w:t xml:space="preserve">21. </w:t>
      </w:r>
      <w:r w:rsidR="00C0314A" w:rsidRPr="00F30746">
        <w:rPr>
          <w:rFonts w:ascii="Times New Roman" w:hAnsi="Times New Roman"/>
          <w:lang w:val="hr-HR"/>
        </w:rPr>
        <w:t>u skladu s člankom</w:t>
      </w:r>
      <w:r w:rsidR="00093B6D" w:rsidRPr="00F30746">
        <w:rPr>
          <w:rFonts w:ascii="Times New Roman" w:hAnsi="Times New Roman"/>
          <w:lang w:val="hr-HR"/>
        </w:rPr>
        <w:t xml:space="preserve"> 100. – 103.</w:t>
      </w:r>
      <w:r w:rsidR="00093B6D" w:rsidRPr="00F30746">
        <w:rPr>
          <w:rFonts w:ascii="Times New Roman" w:hAnsi="Times New Roman"/>
        </w:rPr>
        <w:t xml:space="preserve"> </w:t>
      </w:r>
      <w:r w:rsidR="00093B6D" w:rsidRPr="00EA09EB">
        <w:rPr>
          <w:rFonts w:ascii="Times New Roman" w:hAnsi="Times New Roman"/>
          <w:lang w:val="hr-HR"/>
        </w:rPr>
        <w:t>Uredbe (EU) br. 1303/2013, osigurava odab</w:t>
      </w:r>
      <w:r w:rsidR="001211CC">
        <w:rPr>
          <w:rFonts w:ascii="Times New Roman" w:hAnsi="Times New Roman"/>
          <w:lang w:val="hr-HR"/>
        </w:rPr>
        <w:t xml:space="preserve">ir velikih projekata te o tome </w:t>
      </w:r>
      <w:r w:rsidR="00093B6D" w:rsidRPr="00EA09EB">
        <w:rPr>
          <w:rFonts w:ascii="Times New Roman" w:hAnsi="Times New Roman"/>
          <w:lang w:val="hr-HR"/>
        </w:rPr>
        <w:t xml:space="preserve">obavještava </w:t>
      </w:r>
      <w:r w:rsidR="00093B6D" w:rsidRPr="00971292">
        <w:rPr>
          <w:rFonts w:ascii="Times New Roman" w:hAnsi="Times New Roman"/>
          <w:lang w:val="hr-HR"/>
        </w:rPr>
        <w:t>Komisiju;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/>
        </w:rPr>
        <w:t xml:space="preserve">22. </w:t>
      </w:r>
      <w:r w:rsidR="00093B6D" w:rsidRPr="009E7D7C">
        <w:rPr>
          <w:rFonts w:ascii="Times New Roman" w:hAnsi="Times New Roman"/>
          <w:lang w:val="hr-HR"/>
        </w:rPr>
        <w:t>osigurava dostupnost smjernica Komisije iz članka 13. Uredbe (EU) br. 1303/2013 potencijalnim korisnicima;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23. </w:t>
      </w:r>
      <w:r w:rsidR="00093B6D" w:rsidRPr="009E7D7C">
        <w:rPr>
          <w:rFonts w:ascii="Times New Roman" w:hAnsi="Times New Roman"/>
          <w:lang w:val="hr-HR"/>
        </w:rPr>
        <w:t>u skladu s člankom 122. stavkom 3. Uredbe (EU) br. 1303/2013  osigurava da se razmjena informaci</w:t>
      </w:r>
      <w:r w:rsidR="00534DB2">
        <w:rPr>
          <w:rFonts w:ascii="Times New Roman" w:hAnsi="Times New Roman"/>
          <w:lang w:val="hr-HR"/>
        </w:rPr>
        <w:t>ja između korisnika i tijela u S</w:t>
      </w:r>
      <w:r w:rsidR="00093B6D" w:rsidRPr="009E7D7C">
        <w:rPr>
          <w:rFonts w:ascii="Times New Roman" w:hAnsi="Times New Roman"/>
          <w:lang w:val="hr-HR"/>
        </w:rPr>
        <w:t xml:space="preserve">ustavu za </w:t>
      </w:r>
      <w:r w:rsidR="00534DB2">
        <w:rPr>
          <w:rFonts w:ascii="Times New Roman" w:hAnsi="Times New Roman"/>
          <w:lang w:val="hr-HR"/>
        </w:rPr>
        <w:t>O</w:t>
      </w:r>
      <w:r w:rsidR="00093B6D" w:rsidRPr="009E7D7C">
        <w:rPr>
          <w:rFonts w:ascii="Times New Roman" w:hAnsi="Times New Roman"/>
          <w:lang w:val="hr-HR"/>
        </w:rPr>
        <w:t>perativni program iz svoje nadležnosti vrši putem elektroničkih sustava razmjene podataka;</w:t>
      </w:r>
    </w:p>
    <w:p w:rsidR="00AC27E6" w:rsidRPr="000378B0" w:rsidRDefault="00AC27E6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24. </w:t>
      </w:r>
      <w:r w:rsidR="00A65B92">
        <w:rPr>
          <w:rFonts w:ascii="Times New Roman" w:hAnsi="Times New Roman"/>
          <w:lang w:val="hr-HR" w:eastAsia="sk-SK"/>
        </w:rPr>
        <w:t>u skladu s člancima 50., 111. i</w:t>
      </w:r>
      <w:r w:rsidR="00AC27E6" w:rsidRPr="009E7D7C">
        <w:rPr>
          <w:rFonts w:ascii="Times New Roman" w:hAnsi="Times New Roman"/>
          <w:lang w:val="hr-HR" w:eastAsia="sk-SK"/>
        </w:rPr>
        <w:t xml:space="preserve"> 141. stavkom 1. </w:t>
      </w:r>
      <w:r w:rsidR="00AC27E6" w:rsidRPr="009E7D7C">
        <w:rPr>
          <w:rFonts w:ascii="Times New Roman" w:hAnsi="Times New Roman"/>
          <w:lang w:val="hr-HR"/>
        </w:rPr>
        <w:t xml:space="preserve">Uredbe (EU) br. 1303/2013, </w:t>
      </w:r>
      <w:r w:rsidR="00AC27E6" w:rsidRPr="009E7D7C">
        <w:rPr>
          <w:rFonts w:ascii="Times New Roman" w:hAnsi="Times New Roman"/>
          <w:lang w:val="hr-HR" w:eastAsia="sk-SK"/>
        </w:rPr>
        <w:t xml:space="preserve">osigurava sastavljanje </w:t>
      </w:r>
      <w:r w:rsidR="00534DB2">
        <w:rPr>
          <w:rFonts w:ascii="Times New Roman" w:hAnsi="Times New Roman"/>
          <w:lang w:val="hr-HR" w:eastAsia="sk-SK"/>
        </w:rPr>
        <w:t>i</w:t>
      </w:r>
      <w:r w:rsidR="00AC27E6" w:rsidRPr="009E7D7C">
        <w:rPr>
          <w:rFonts w:ascii="Times New Roman" w:hAnsi="Times New Roman"/>
          <w:lang w:val="hr-HR" w:eastAsia="sk-SK"/>
        </w:rPr>
        <w:t>zvješća o provedbi, njihovo podnošenje Komisiji te objavljivanje</w:t>
      </w:r>
      <w:r w:rsidR="00AC27E6" w:rsidRPr="009E7D7C">
        <w:rPr>
          <w:rFonts w:ascii="Times New Roman" w:hAnsi="Times New Roman"/>
          <w:lang w:val="hr-HR"/>
        </w:rPr>
        <w:t>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25. </w:t>
      </w:r>
      <w:r w:rsidR="00AC27E6" w:rsidRPr="009E7D7C">
        <w:rPr>
          <w:rFonts w:ascii="Times New Roman" w:hAnsi="Times New Roman"/>
          <w:lang w:val="hr-HR"/>
        </w:rPr>
        <w:t xml:space="preserve">organizira godišnji pregledni sastanak s Komisijom iz članka 51. Uredbe (EU) br. 1303/2013 te osigurava poduzimanje odgovarajućih mjera sukladno stavku 5. navedenoga članka; 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iCs/>
          <w:lang w:val="hr-HR"/>
        </w:rPr>
      </w:pPr>
    </w:p>
    <w:p w:rsidR="00AC27E6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 w:eastAsia="sk-SK"/>
        </w:rPr>
        <w:t xml:space="preserve">26. </w:t>
      </w:r>
      <w:r w:rsidR="00AC27E6" w:rsidRPr="009E7D7C">
        <w:rPr>
          <w:rFonts w:ascii="Times New Roman" w:hAnsi="Times New Roman"/>
          <w:lang w:val="hr-HR" w:eastAsia="sk-SK"/>
        </w:rPr>
        <w:t xml:space="preserve">u skladu s člankom 88. stavcima 3. i 4. Uredbe (EU) br. 1303/2013, podnosi Komisiji financijski plan i, po potrebi njegove izmjene i/ili dopune te u slučaju opoziva odobrenih </w:t>
      </w:r>
      <w:r w:rsidR="00AC27E6" w:rsidRPr="009E7D7C">
        <w:rPr>
          <w:rFonts w:ascii="Times New Roman" w:hAnsi="Times New Roman"/>
          <w:lang w:val="hr-HR" w:eastAsia="sk-SK"/>
        </w:rPr>
        <w:lastRenderedPageBreak/>
        <w:t>sredstava u revidiranom financijskom planu, predlaže Komisiji raspodjelu umanjenja iznosa potpore;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27. </w:t>
      </w:r>
      <w:r w:rsidR="00AC27E6" w:rsidRPr="009E7D7C">
        <w:rPr>
          <w:rFonts w:ascii="Times New Roman" w:hAnsi="Times New Roman"/>
          <w:lang w:val="hr-HR" w:eastAsia="sk-SK"/>
        </w:rPr>
        <w:t>u skladu s člankom 74. stavkom</w:t>
      </w:r>
      <w:r w:rsidR="005B0D84">
        <w:rPr>
          <w:rFonts w:ascii="Times New Roman" w:hAnsi="Times New Roman"/>
          <w:lang w:val="hr-HR" w:eastAsia="sk-SK"/>
        </w:rPr>
        <w:t xml:space="preserve"> 3. Uredbe (EU) br. 1303/2013, </w:t>
      </w:r>
      <w:r w:rsidR="00AC27E6" w:rsidRPr="009E7D7C">
        <w:rPr>
          <w:rFonts w:ascii="Times New Roman" w:hAnsi="Times New Roman"/>
          <w:lang w:val="hr-HR" w:eastAsia="sk-SK"/>
        </w:rPr>
        <w:t>osigurava postojanje mehanizama za provjeru pritužbi na Fondove, provodi postupke ispitivanja i rješavanja prigovora koji se odnose na odabir ili provedbu opera</w:t>
      </w:r>
      <w:r w:rsidR="00456992">
        <w:rPr>
          <w:rFonts w:ascii="Times New Roman" w:hAnsi="Times New Roman"/>
          <w:lang w:val="hr-HR" w:eastAsia="sk-SK"/>
        </w:rPr>
        <w:t>cija sufinanciranih Fondovima,</w:t>
      </w:r>
      <w:r w:rsidR="00AC27E6" w:rsidRPr="009E7D7C">
        <w:rPr>
          <w:rFonts w:ascii="Times New Roman" w:hAnsi="Times New Roman"/>
          <w:lang w:val="hr-HR" w:eastAsia="sk-SK"/>
        </w:rPr>
        <w:t xml:space="preserve"> ispituje žalbe koje su obuhvaćene područjem primjene tih mehanizama te obavještava Komisiju o rezultatima takvih ispitivanja;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28. </w:t>
      </w:r>
      <w:r w:rsidR="00AC27E6" w:rsidRPr="009E7D7C">
        <w:rPr>
          <w:rFonts w:ascii="Times New Roman" w:hAnsi="Times New Roman"/>
          <w:lang w:val="hr-HR" w:eastAsia="sk-SK"/>
        </w:rPr>
        <w:t>osigurava pravilnu primjenu N+3 pravila po Fondu i po Operativnom programu iz svoje nadležnosti;</w:t>
      </w:r>
    </w:p>
    <w:p w:rsidR="00AC27E6" w:rsidRPr="000378B0" w:rsidRDefault="00AC27E6" w:rsidP="0049204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29. </w:t>
      </w:r>
      <w:r w:rsidR="00AC27E6" w:rsidRPr="009E7D7C">
        <w:rPr>
          <w:rFonts w:ascii="Times New Roman" w:hAnsi="Times New Roman"/>
          <w:lang w:val="hr-HR" w:eastAsia="sk-SK"/>
        </w:rPr>
        <w:t>priprema i podnosi Tijelu za ovjeravanje podatke iz članka 112.</w:t>
      </w:r>
      <w:r w:rsidR="00AC27E6" w:rsidRPr="009E7D7C">
        <w:rPr>
          <w:rFonts w:ascii="Times New Roman" w:hAnsi="Times New Roman"/>
        </w:rPr>
        <w:t xml:space="preserve"> </w:t>
      </w:r>
      <w:r w:rsidR="00AC27E6" w:rsidRPr="009E7D7C">
        <w:rPr>
          <w:rFonts w:ascii="Times New Roman" w:hAnsi="Times New Roman"/>
          <w:lang w:val="hr-HR" w:eastAsia="sk-SK"/>
        </w:rPr>
        <w:t>Uredbe (EU) br. 1303/2013 te obavještava Tijelo za ovjeravanje o planiranim plaćanjima za tekuću i sljedeću financijsku godinu;</w:t>
      </w:r>
    </w:p>
    <w:p w:rsidR="00AC27E6" w:rsidRPr="000378B0" w:rsidRDefault="00AC27E6" w:rsidP="0049204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30. </w:t>
      </w:r>
      <w:r w:rsidR="00AC27E6" w:rsidRPr="009E7D7C">
        <w:rPr>
          <w:rFonts w:ascii="Times New Roman" w:hAnsi="Times New Roman"/>
          <w:lang w:val="hr-HR" w:eastAsia="sk-SK"/>
        </w:rPr>
        <w:t>u skladu s člancima 143. i 146. Uredbe (EU) br. 1303/2013 provodi potrebne financijske korekcije u vezi s pojedinačnim ili sustavnim nepravilnostima te odlučuje o ponovnom iskorištavanju ukinutog doprinosa;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 xml:space="preserve">31. </w:t>
      </w:r>
      <w:r w:rsidR="00AC27E6" w:rsidRPr="009E7D7C">
        <w:rPr>
          <w:rFonts w:ascii="Times New Roman" w:hAnsi="Times New Roman"/>
          <w:lang w:val="hr-HR" w:eastAsia="sk-SK"/>
        </w:rPr>
        <w:t>ako je primjenjivo, pri provođenju postupka iz članka 145.</w:t>
      </w:r>
      <w:r w:rsidR="00AC27E6" w:rsidRPr="009E7D7C">
        <w:rPr>
          <w:rFonts w:ascii="Times New Roman" w:hAnsi="Times New Roman"/>
        </w:rPr>
        <w:t xml:space="preserve"> </w:t>
      </w:r>
      <w:r w:rsidR="00AC27E6" w:rsidRPr="009E7D7C">
        <w:rPr>
          <w:rFonts w:ascii="Times New Roman" w:hAnsi="Times New Roman"/>
          <w:lang w:val="hr-HR" w:eastAsia="sk-SK"/>
        </w:rPr>
        <w:t xml:space="preserve">Uredbe (EU) br. 1303/2013 surađuje s Komisijom te joj dostavlja sve zahtijevane informacije; </w:t>
      </w:r>
    </w:p>
    <w:p w:rsidR="00AC27E6" w:rsidRPr="000378B0" w:rsidRDefault="00AC27E6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AC27E6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32. </w:t>
      </w:r>
      <w:r w:rsidR="00AC27E6" w:rsidRPr="009E7D7C">
        <w:rPr>
          <w:rFonts w:ascii="Times New Roman" w:hAnsi="Times New Roman"/>
          <w:lang w:val="hr-HR"/>
        </w:rPr>
        <w:t xml:space="preserve">ako je primjenjivo, </w:t>
      </w:r>
      <w:r w:rsidR="00456992" w:rsidRPr="009E7D7C">
        <w:rPr>
          <w:rFonts w:ascii="Times New Roman" w:hAnsi="Times New Roman"/>
          <w:lang w:val="hr-HR"/>
        </w:rPr>
        <w:t xml:space="preserve">u skladu s člankom 87. </w:t>
      </w:r>
      <w:r w:rsidR="00456992" w:rsidRPr="009E7D7C">
        <w:rPr>
          <w:rFonts w:ascii="Times New Roman" w:hAnsi="Times New Roman"/>
          <w:lang w:val="hr-HR" w:eastAsia="sk-SK"/>
        </w:rPr>
        <w:t>Uredbe (EU) br. 1303/2013</w:t>
      </w:r>
      <w:r w:rsidR="00456992">
        <w:rPr>
          <w:rFonts w:ascii="Times New Roman" w:hAnsi="Times New Roman"/>
          <w:lang w:val="hr-HR" w:eastAsia="sk-SK"/>
        </w:rPr>
        <w:t xml:space="preserve">, </w:t>
      </w:r>
      <w:r w:rsidR="00AC27E6" w:rsidRPr="009E7D7C">
        <w:rPr>
          <w:rFonts w:ascii="Times New Roman" w:hAnsi="Times New Roman"/>
          <w:lang w:val="hr-HR"/>
        </w:rPr>
        <w:t>dostavlja Komisiji informacije o izuzećima</w:t>
      </w:r>
      <w:r w:rsidR="00456992">
        <w:rPr>
          <w:rFonts w:ascii="Times New Roman" w:hAnsi="Times New Roman"/>
          <w:lang w:val="hr-HR"/>
        </w:rPr>
        <w:t xml:space="preserve"> od opoziva odobrenih sredstava</w:t>
      </w:r>
      <w:r w:rsidR="00AC27E6" w:rsidRPr="009E7D7C">
        <w:rPr>
          <w:rFonts w:ascii="Times New Roman" w:hAnsi="Times New Roman"/>
          <w:lang w:val="hr-HR" w:eastAsia="sk-SK"/>
        </w:rPr>
        <w:t>;</w:t>
      </w:r>
    </w:p>
    <w:p w:rsidR="00AC27E6" w:rsidRPr="000378B0" w:rsidRDefault="00AC27E6" w:rsidP="0049204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 w:eastAsia="sk-SK"/>
        </w:rPr>
      </w:pPr>
    </w:p>
    <w:p w:rsidR="009B45E4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/>
        </w:rPr>
        <w:t xml:space="preserve">33. </w:t>
      </w:r>
      <w:r w:rsidR="00AC27E6" w:rsidRPr="009E7D7C">
        <w:rPr>
          <w:rFonts w:ascii="Times New Roman" w:hAnsi="Times New Roman"/>
          <w:lang w:val="hr-HR"/>
        </w:rPr>
        <w:t>u skladu s člankom 66. Uredbe (EU) br. 1303/2013, osigurava da se potpora, koja se u slučaju povratne pomoći vratila u državni proračun, ponovno koristi u istu svrhu ili u skladu s ciljevima Operativnog programa iz svoje nadležnosti;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34. </w:t>
      </w:r>
      <w:r w:rsidR="00093B6D" w:rsidRPr="009E7D7C">
        <w:rPr>
          <w:rFonts w:ascii="Times New Roman" w:hAnsi="Times New Roman"/>
          <w:lang w:val="hr-HR"/>
        </w:rPr>
        <w:t>ako je primjenjivo, osigurava ispunjenje uvjeta i zahtjeva u pogledu financijskih instrumenata iz članka 37. Uredbe (EU) br. 1303/2013, i u skladu sa stavkom 3. istoga članka objavljuje sažetak nalaza i zaključaka prethodne procjene u odnosu na financijske instrumente te ga u informativne svrhe dostavlja Odboru za praćenje;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35. </w:t>
      </w:r>
      <w:r w:rsidR="00093B6D" w:rsidRPr="009E7D7C">
        <w:rPr>
          <w:rFonts w:ascii="Times New Roman" w:hAnsi="Times New Roman"/>
          <w:lang w:val="hr-HR"/>
        </w:rPr>
        <w:t xml:space="preserve">ako je primjenjivo, u skladu s člancima 38. i 39. Uredbe (EU) br. 1303/2013, odlučuje o dodjeli financijskog doprinosa financijskom instrumentu i o njegovoj provedbi te postupa po navedenim odlukama sukladno odredbama Glave IV Drugog dijela Uredbe (EU) br. 1303/2013; 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36. </w:t>
      </w:r>
      <w:r w:rsidR="00093B6D" w:rsidRPr="009E7D7C">
        <w:rPr>
          <w:rFonts w:ascii="Times New Roman" w:hAnsi="Times New Roman"/>
          <w:lang w:val="hr-HR"/>
        </w:rPr>
        <w:t>ako je primjenjivo, osigurava dostupnost redovitih izvješća o ko</w:t>
      </w:r>
      <w:r w:rsidR="00876E5A">
        <w:rPr>
          <w:rFonts w:ascii="Times New Roman" w:hAnsi="Times New Roman"/>
          <w:lang w:val="hr-HR"/>
        </w:rPr>
        <w:t xml:space="preserve">ntroli iz članka 40. stavaka 1. i </w:t>
      </w:r>
      <w:r w:rsidR="00093B6D" w:rsidRPr="009E7D7C">
        <w:rPr>
          <w:rFonts w:ascii="Times New Roman" w:hAnsi="Times New Roman"/>
          <w:lang w:val="hr-HR"/>
        </w:rPr>
        <w:t>2. Uredbe (EU) br. 1303/2013;</w:t>
      </w:r>
    </w:p>
    <w:p w:rsidR="00093B6D" w:rsidRPr="000378B0" w:rsidRDefault="00093B6D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093B6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37. </w:t>
      </w:r>
      <w:r w:rsidR="00093B6D" w:rsidRPr="009E7D7C">
        <w:rPr>
          <w:rFonts w:ascii="Times New Roman" w:hAnsi="Times New Roman"/>
          <w:lang w:val="hr-HR"/>
        </w:rPr>
        <w:t>ako je primjenjivo, donosi potrebne mjere za osiguravanjem da se sredstva vraćena financijskim instrumentima nakon razdoblja prihvatljivosti koriste na način i pod uvjetima iz članka 45.  Uredbe (EU) br. 1303/2013;</w:t>
      </w:r>
    </w:p>
    <w:p w:rsidR="009B45E4" w:rsidRPr="000378B0" w:rsidRDefault="009B45E4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093B6D" w:rsidRDefault="009E7D7C" w:rsidP="00876E5A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38. </w:t>
      </w:r>
      <w:r w:rsidR="00093B6D" w:rsidRPr="000B4BC6">
        <w:rPr>
          <w:rFonts w:ascii="Times New Roman" w:hAnsi="Times New Roman"/>
          <w:sz w:val="24"/>
          <w:szCs w:val="24"/>
          <w:lang w:val="hr-HR"/>
        </w:rPr>
        <w:t>u skladu s člankom 117. stavkom 3. Uredbe (EU) br. 1303/2013, određuje službenika za informiranje i komunikaciju na razini Operativnog programa</w:t>
      </w:r>
      <w:r w:rsidR="00093B6D" w:rsidRPr="00971292">
        <w:rPr>
          <w:rFonts w:ascii="Times New Roman" w:hAnsi="Times New Roman"/>
          <w:sz w:val="24"/>
          <w:szCs w:val="24"/>
          <w:lang w:val="hr-HR"/>
        </w:rPr>
        <w:t xml:space="preserve"> iz svoje </w:t>
      </w:r>
      <w:r w:rsidR="00093B6D" w:rsidRPr="00B854F9">
        <w:rPr>
          <w:rFonts w:ascii="Times New Roman" w:hAnsi="Times New Roman"/>
          <w:sz w:val="24"/>
          <w:szCs w:val="24"/>
          <w:lang w:val="hr-HR"/>
        </w:rPr>
        <w:t>nadležnosti</w:t>
      </w:r>
      <w:r w:rsidR="00153740" w:rsidRPr="00B854F9">
        <w:rPr>
          <w:rFonts w:ascii="Times New Roman" w:hAnsi="Times New Roman"/>
          <w:sz w:val="24"/>
          <w:szCs w:val="24"/>
          <w:lang w:val="hr-HR"/>
        </w:rPr>
        <w:t xml:space="preserve">, koji je u svom radu odgovoran službeniku </w:t>
      </w:r>
      <w:r w:rsidR="00F30746" w:rsidRPr="00B854F9">
        <w:rPr>
          <w:rFonts w:ascii="Times New Roman" w:hAnsi="Times New Roman"/>
          <w:sz w:val="24"/>
          <w:szCs w:val="24"/>
          <w:lang w:val="hr-HR"/>
        </w:rPr>
        <w:t xml:space="preserve">za informiranje i komunikaciju za ESI fondove iz članka 6. </w:t>
      </w:r>
      <w:r w:rsidR="00F30746" w:rsidRPr="00B854F9">
        <w:rPr>
          <w:rFonts w:ascii="Times New Roman" w:hAnsi="Times New Roman"/>
          <w:sz w:val="24"/>
          <w:szCs w:val="24"/>
          <w:lang w:val="hr-HR"/>
        </w:rPr>
        <w:lastRenderedPageBreak/>
        <w:t>stavka 2. točke 19.</w:t>
      </w:r>
      <w:r w:rsidR="00B854F9" w:rsidRPr="00B854F9">
        <w:rPr>
          <w:rFonts w:ascii="Times New Roman" w:hAnsi="Times New Roman"/>
          <w:sz w:val="24"/>
          <w:szCs w:val="24"/>
          <w:lang w:val="hr-HR"/>
        </w:rPr>
        <w:t xml:space="preserve"> Zakona</w:t>
      </w:r>
      <w:r w:rsidR="009108DD">
        <w:rPr>
          <w:rFonts w:ascii="Times New Roman" w:hAnsi="Times New Roman"/>
          <w:sz w:val="24"/>
          <w:szCs w:val="24"/>
          <w:lang w:val="hr-HR"/>
        </w:rPr>
        <w:t xml:space="preserve"> i koji </w:t>
      </w:r>
      <w:r w:rsidR="001F2D61" w:rsidRPr="00B854F9">
        <w:rPr>
          <w:rFonts w:ascii="Times New Roman" w:hAnsi="Times New Roman"/>
          <w:sz w:val="24"/>
          <w:szCs w:val="24"/>
          <w:lang w:val="hr-HR"/>
        </w:rPr>
        <w:t xml:space="preserve">sudjeluje u </w:t>
      </w:r>
      <w:r w:rsidR="00F30746" w:rsidRPr="00B854F9">
        <w:rPr>
          <w:rFonts w:ascii="Times New Roman" w:hAnsi="Times New Roman"/>
          <w:sz w:val="24"/>
          <w:szCs w:val="24"/>
          <w:lang w:val="hr-HR"/>
        </w:rPr>
        <w:t xml:space="preserve">radu </w:t>
      </w:r>
      <w:r w:rsidR="001F2D61" w:rsidRPr="00B854F9">
        <w:rPr>
          <w:rFonts w:ascii="Times New Roman" w:hAnsi="Times New Roman"/>
          <w:sz w:val="24"/>
          <w:szCs w:val="24"/>
          <w:lang w:val="hr-HR"/>
        </w:rPr>
        <w:t>mrež</w:t>
      </w:r>
      <w:r w:rsidR="00F30746" w:rsidRPr="00B854F9">
        <w:rPr>
          <w:rFonts w:ascii="Times New Roman" w:hAnsi="Times New Roman"/>
          <w:sz w:val="24"/>
          <w:szCs w:val="24"/>
          <w:lang w:val="hr-HR"/>
        </w:rPr>
        <w:t>e</w:t>
      </w:r>
      <w:r w:rsidR="001F2D61" w:rsidRPr="00B854F9">
        <w:rPr>
          <w:rFonts w:ascii="Times New Roman" w:hAnsi="Times New Roman"/>
          <w:sz w:val="24"/>
          <w:szCs w:val="24"/>
          <w:lang w:val="hr-HR"/>
        </w:rPr>
        <w:t xml:space="preserve"> za informiranje i komunikaciju </w:t>
      </w:r>
      <w:r w:rsidR="00F30746" w:rsidRPr="00B854F9">
        <w:rPr>
          <w:rFonts w:ascii="Times New Roman" w:hAnsi="Times New Roman"/>
          <w:sz w:val="24"/>
          <w:szCs w:val="24"/>
          <w:lang w:val="hr-HR"/>
        </w:rPr>
        <w:t>iz članka 6. stavka 2. točke 14. Zakona</w:t>
      </w:r>
      <w:r w:rsidR="00093B6D" w:rsidRPr="00B854F9">
        <w:rPr>
          <w:rFonts w:ascii="Times New Roman" w:hAnsi="Times New Roman"/>
          <w:sz w:val="24"/>
          <w:szCs w:val="24"/>
          <w:lang w:val="hr-HR"/>
        </w:rPr>
        <w:t>;</w:t>
      </w:r>
    </w:p>
    <w:p w:rsidR="00A86E40" w:rsidRPr="000378B0" w:rsidRDefault="00A86E40" w:rsidP="00876E5A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17E7E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39. </w:t>
      </w:r>
      <w:r w:rsidR="001D7829" w:rsidRPr="009E7D7C">
        <w:rPr>
          <w:rFonts w:ascii="Times New Roman" w:hAnsi="Times New Roman"/>
          <w:lang w:val="hr-HR"/>
        </w:rPr>
        <w:t>u skladu s člankom</w:t>
      </w:r>
      <w:r w:rsidR="003F62A9" w:rsidRPr="009E7D7C">
        <w:rPr>
          <w:rFonts w:ascii="Times New Roman" w:hAnsi="Times New Roman"/>
          <w:lang w:val="hr-HR"/>
        </w:rPr>
        <w:t xml:space="preserve"> 115. stavkom 1. točkom (a) i člankom </w:t>
      </w:r>
      <w:r w:rsidR="001D7829" w:rsidRPr="009E7D7C">
        <w:rPr>
          <w:rFonts w:ascii="Times New Roman" w:hAnsi="Times New Roman"/>
          <w:lang w:val="hr-HR"/>
        </w:rPr>
        <w:t xml:space="preserve">116. stavkom 1. Uredbe (EU) br. 1303/2013, a na temelju sveobuhvatne komunikacijske strategije iz </w:t>
      </w:r>
      <w:r w:rsidR="001D7829" w:rsidRPr="00B854F9">
        <w:rPr>
          <w:rFonts w:ascii="Times New Roman" w:hAnsi="Times New Roman"/>
          <w:lang w:val="hr-HR"/>
        </w:rPr>
        <w:t xml:space="preserve">članka </w:t>
      </w:r>
      <w:r w:rsidR="00876E5A" w:rsidRPr="00B854F9">
        <w:rPr>
          <w:rFonts w:ascii="Times New Roman" w:hAnsi="Times New Roman"/>
          <w:lang w:val="hr-HR"/>
        </w:rPr>
        <w:t>6</w:t>
      </w:r>
      <w:r w:rsidR="001D7829" w:rsidRPr="00B854F9">
        <w:rPr>
          <w:rFonts w:ascii="Times New Roman" w:hAnsi="Times New Roman"/>
          <w:lang w:val="hr-HR"/>
        </w:rPr>
        <w:t xml:space="preserve">. stavka 2. točke </w:t>
      </w:r>
      <w:r w:rsidR="00EA09EB" w:rsidRPr="00B854F9">
        <w:rPr>
          <w:rFonts w:ascii="Times New Roman" w:hAnsi="Times New Roman"/>
          <w:lang w:val="hr-HR"/>
        </w:rPr>
        <w:t>16</w:t>
      </w:r>
      <w:r w:rsidR="001D7829" w:rsidRPr="00B854F9">
        <w:rPr>
          <w:rFonts w:ascii="Times New Roman" w:hAnsi="Times New Roman"/>
          <w:lang w:val="hr-HR"/>
        </w:rPr>
        <w:t>. Zakona, izrađuje komunikacijsku strategiju za Operativni program</w:t>
      </w:r>
      <w:r w:rsidR="00B854F9">
        <w:rPr>
          <w:rFonts w:ascii="Times New Roman" w:hAnsi="Times New Roman"/>
          <w:lang w:val="hr-HR"/>
        </w:rPr>
        <w:t xml:space="preserve"> </w:t>
      </w:r>
      <w:r w:rsidR="001D7829" w:rsidRPr="009E7D7C">
        <w:rPr>
          <w:rFonts w:ascii="Times New Roman" w:hAnsi="Times New Roman"/>
          <w:lang w:val="hr-HR"/>
        </w:rPr>
        <w:t xml:space="preserve">iz svoje nadležnosti, podnosi ju </w:t>
      </w:r>
      <w:r w:rsidR="00534DB2">
        <w:rPr>
          <w:rFonts w:ascii="Times New Roman" w:hAnsi="Times New Roman"/>
          <w:lang w:val="hr-HR"/>
        </w:rPr>
        <w:t xml:space="preserve">Koordinacijskom tijelu te </w:t>
      </w:r>
      <w:r w:rsidR="001D7829" w:rsidRPr="009E7D7C">
        <w:rPr>
          <w:rFonts w:ascii="Times New Roman" w:hAnsi="Times New Roman"/>
          <w:lang w:val="hr-HR"/>
        </w:rPr>
        <w:t xml:space="preserve">na odobrenje Odboru za praćenje u skladu s člankom 116. </w:t>
      </w:r>
      <w:r w:rsidR="00FE4E4D" w:rsidRPr="009E7D7C">
        <w:rPr>
          <w:rFonts w:ascii="Times New Roman" w:hAnsi="Times New Roman"/>
          <w:lang w:val="hr-HR"/>
        </w:rPr>
        <w:t>s</w:t>
      </w:r>
      <w:r w:rsidR="001D7829" w:rsidRPr="009E7D7C">
        <w:rPr>
          <w:rFonts w:ascii="Times New Roman" w:hAnsi="Times New Roman"/>
          <w:lang w:val="hr-HR"/>
        </w:rPr>
        <w:t>tav</w:t>
      </w:r>
      <w:r w:rsidR="00FE4E4D" w:rsidRPr="009E7D7C">
        <w:rPr>
          <w:rFonts w:ascii="Times New Roman" w:hAnsi="Times New Roman"/>
          <w:lang w:val="hr-HR"/>
        </w:rPr>
        <w:t xml:space="preserve">cima </w:t>
      </w:r>
      <w:r w:rsidR="001D7829" w:rsidRPr="009E7D7C">
        <w:rPr>
          <w:rFonts w:ascii="Times New Roman" w:hAnsi="Times New Roman"/>
          <w:lang w:val="hr-HR"/>
        </w:rPr>
        <w:t>2</w:t>
      </w:r>
      <w:r w:rsidR="00876E5A">
        <w:rPr>
          <w:rFonts w:ascii="Times New Roman" w:hAnsi="Times New Roman"/>
          <w:lang w:val="hr-HR"/>
        </w:rPr>
        <w:t>.</w:t>
      </w:r>
      <w:r w:rsidR="00FE4E4D" w:rsidRPr="009E7D7C">
        <w:rPr>
          <w:rFonts w:ascii="Times New Roman" w:hAnsi="Times New Roman"/>
          <w:lang w:val="hr-HR"/>
        </w:rPr>
        <w:t xml:space="preserve"> i 3</w:t>
      </w:r>
      <w:r w:rsidR="001D7829" w:rsidRPr="009E7D7C">
        <w:rPr>
          <w:rFonts w:ascii="Times New Roman" w:hAnsi="Times New Roman"/>
          <w:lang w:val="hr-HR"/>
        </w:rPr>
        <w:t>. Uredbe (EU) br. 1303/2013, nadzire njenu provedbu te najmanje jednom godišnje obavještava Odbor za praćenje o napretku njezine provedbe;</w:t>
      </w:r>
    </w:p>
    <w:p w:rsidR="00617E7E" w:rsidRPr="000378B0" w:rsidRDefault="00617E7E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1F2D61" w:rsidRDefault="009E7D7C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40. </w:t>
      </w:r>
      <w:r w:rsidR="004D0335" w:rsidRPr="009E7D7C">
        <w:rPr>
          <w:rFonts w:ascii="Times New Roman" w:hAnsi="Times New Roman"/>
          <w:lang w:val="hr-HR"/>
        </w:rPr>
        <w:t>u skladu s komunikacijskom strategijom za Operativni program iz svoje nadležnosti provodi mjere informiranja i komunikacije te osigurava da su krajnji korisnici odnosno korisnici na razini projekta proveli navedene mjere;</w:t>
      </w:r>
    </w:p>
    <w:p w:rsidR="00F40CF3" w:rsidRPr="000B4BC6" w:rsidRDefault="00F40CF3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F40CF3" w:rsidRPr="00876E5A" w:rsidRDefault="00F40CF3" w:rsidP="00971292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876E5A">
        <w:rPr>
          <w:rFonts w:ascii="Times New Roman" w:hAnsi="Times New Roman"/>
          <w:lang w:val="hr-HR"/>
        </w:rPr>
        <w:t xml:space="preserve">41. po potrebi sudjeluje u provedbi </w:t>
      </w:r>
      <w:r w:rsidR="00534DB2">
        <w:rPr>
          <w:rFonts w:ascii="Times New Roman" w:hAnsi="Times New Roman"/>
          <w:lang w:val="hr-HR"/>
        </w:rPr>
        <w:t>obrazovnih</w:t>
      </w:r>
      <w:r w:rsidRPr="00876E5A">
        <w:rPr>
          <w:rFonts w:ascii="Times New Roman" w:hAnsi="Times New Roman"/>
          <w:lang w:val="hr-HR"/>
        </w:rPr>
        <w:t xml:space="preserve"> aktivnosti </w:t>
      </w:r>
      <w:r w:rsidR="00EA09EB" w:rsidRPr="00876E5A">
        <w:rPr>
          <w:rFonts w:ascii="Times New Roman" w:hAnsi="Times New Roman"/>
          <w:lang w:val="hr-HR"/>
        </w:rPr>
        <w:t>o ESI fondovima</w:t>
      </w:r>
      <w:r w:rsidRPr="00876E5A">
        <w:rPr>
          <w:rFonts w:ascii="Times New Roman" w:hAnsi="Times New Roman"/>
          <w:lang w:val="hr-HR"/>
        </w:rPr>
        <w:t xml:space="preserve"> za tijela državne i javne uprave</w:t>
      </w:r>
      <w:r w:rsidR="00EA09EB" w:rsidRPr="00876E5A">
        <w:rPr>
          <w:rFonts w:ascii="Times New Roman" w:hAnsi="Times New Roman"/>
          <w:lang w:val="hr-HR"/>
        </w:rPr>
        <w:t>, pravne osobe s javnim ovlastima</w:t>
      </w:r>
      <w:r w:rsidRPr="00876E5A">
        <w:rPr>
          <w:rFonts w:ascii="Times New Roman" w:hAnsi="Times New Roman"/>
          <w:lang w:val="hr-HR"/>
        </w:rPr>
        <w:t>, lokalne i područne (regionalne) samouprave</w:t>
      </w:r>
      <w:r w:rsidR="00EA09EB" w:rsidRPr="00876E5A">
        <w:rPr>
          <w:rFonts w:ascii="Times New Roman" w:hAnsi="Times New Roman"/>
          <w:lang w:val="hr-HR"/>
        </w:rPr>
        <w:t xml:space="preserve"> i </w:t>
      </w:r>
      <w:r w:rsidR="00876E5A">
        <w:rPr>
          <w:rFonts w:ascii="Times New Roman" w:hAnsi="Times New Roman"/>
          <w:lang w:val="hr-HR"/>
        </w:rPr>
        <w:t xml:space="preserve">potencijalne prijavitelje </w:t>
      </w:r>
      <w:r w:rsidR="00EA09EB" w:rsidRPr="00876E5A">
        <w:rPr>
          <w:rFonts w:ascii="Times New Roman" w:hAnsi="Times New Roman"/>
          <w:lang w:val="hr-HR"/>
        </w:rPr>
        <w:t>te druge dionike;</w:t>
      </w:r>
    </w:p>
    <w:p w:rsidR="004D0335" w:rsidRPr="00876E5A" w:rsidRDefault="004D0335" w:rsidP="00876E5A">
      <w:pPr>
        <w:rPr>
          <w:rFonts w:ascii="Times New Roman" w:hAnsi="Times New Roman"/>
          <w:lang w:val="hr-HR"/>
        </w:rPr>
      </w:pPr>
    </w:p>
    <w:p w:rsidR="00093B6D" w:rsidRPr="009E7D7C" w:rsidRDefault="00876E5A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 w:rsidRPr="00B854F9">
        <w:rPr>
          <w:rFonts w:ascii="Times New Roman" w:hAnsi="Times New Roman"/>
          <w:lang w:val="hr-HR" w:eastAsia="sk-SK"/>
        </w:rPr>
        <w:t>42</w:t>
      </w:r>
      <w:r w:rsidR="009E7D7C" w:rsidRPr="00B854F9">
        <w:rPr>
          <w:rFonts w:ascii="Times New Roman" w:hAnsi="Times New Roman"/>
          <w:lang w:val="hr-HR" w:eastAsia="sk-SK"/>
        </w:rPr>
        <w:t xml:space="preserve">. </w:t>
      </w:r>
      <w:r w:rsidR="00093B6D" w:rsidRPr="00B854F9">
        <w:rPr>
          <w:rFonts w:ascii="Times New Roman" w:hAnsi="Times New Roman"/>
          <w:lang w:val="hr-HR" w:eastAsia="sk-SK"/>
        </w:rPr>
        <w:t>sudjeluje u izradi st</w:t>
      </w:r>
      <w:r w:rsidRPr="00B854F9">
        <w:rPr>
          <w:rFonts w:ascii="Times New Roman" w:hAnsi="Times New Roman"/>
          <w:lang w:val="hr-HR" w:eastAsia="sk-SK"/>
        </w:rPr>
        <w:t>rategije vrednovanja iz članka 6</w:t>
      </w:r>
      <w:r w:rsidR="00093B6D" w:rsidRPr="00B854F9">
        <w:rPr>
          <w:rFonts w:ascii="Times New Roman" w:hAnsi="Times New Roman"/>
          <w:lang w:val="hr-HR" w:eastAsia="sk-SK"/>
        </w:rPr>
        <w:t>. stavka 2. točke 10. Zakona</w:t>
      </w:r>
      <w:r w:rsidR="00093B6D" w:rsidRPr="009E7D7C">
        <w:rPr>
          <w:rFonts w:ascii="Times New Roman" w:hAnsi="Times New Roman"/>
          <w:lang w:val="hr-HR" w:eastAsia="sk-SK"/>
        </w:rPr>
        <w:t xml:space="preserve"> te osigurava ispunjenje općih zahtjeva u pogledu vrednovanja iz članka 54. Uredbe (EU) br. 1303/2013;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093B6D" w:rsidRPr="009E7D7C" w:rsidRDefault="00876E5A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 w:rsidRPr="00B854F9">
        <w:rPr>
          <w:rFonts w:ascii="Times New Roman" w:hAnsi="Times New Roman"/>
          <w:lang w:val="hr-HR" w:eastAsia="sk-SK"/>
        </w:rPr>
        <w:t>43</w:t>
      </w:r>
      <w:r w:rsidR="009E7D7C" w:rsidRPr="00B854F9">
        <w:rPr>
          <w:rFonts w:ascii="Times New Roman" w:hAnsi="Times New Roman"/>
          <w:lang w:val="hr-HR" w:eastAsia="sk-SK"/>
        </w:rPr>
        <w:t xml:space="preserve">. </w:t>
      </w:r>
      <w:r w:rsidR="008F74DA" w:rsidRPr="00B854F9">
        <w:rPr>
          <w:rFonts w:ascii="Times New Roman" w:hAnsi="Times New Roman"/>
          <w:lang w:val="hr-HR" w:eastAsia="sk-SK"/>
        </w:rPr>
        <w:t>u skladu člancima 55. i 57. Uredbe (EU) br. 1303/2013</w:t>
      </w:r>
      <w:r w:rsidR="008F74DA">
        <w:rPr>
          <w:rFonts w:ascii="Times New Roman" w:hAnsi="Times New Roman"/>
          <w:lang w:val="hr-HR" w:eastAsia="sk-SK"/>
        </w:rPr>
        <w:t xml:space="preserve"> </w:t>
      </w:r>
      <w:r w:rsidR="00093B6D" w:rsidRPr="00B854F9">
        <w:rPr>
          <w:rFonts w:ascii="Times New Roman" w:hAnsi="Times New Roman"/>
          <w:lang w:val="hr-HR" w:eastAsia="sk-SK"/>
        </w:rPr>
        <w:t>osigurava provođenje prethodnih</w:t>
      </w:r>
      <w:r w:rsidR="00B854F9" w:rsidRPr="00B854F9">
        <w:rPr>
          <w:rFonts w:ascii="Times New Roman" w:hAnsi="Times New Roman"/>
          <w:lang w:val="hr-HR" w:eastAsia="sk-SK"/>
        </w:rPr>
        <w:t xml:space="preserve"> (</w:t>
      </w:r>
      <w:r w:rsidR="00B854F9" w:rsidRPr="00B854F9">
        <w:rPr>
          <w:rFonts w:ascii="Times New Roman" w:hAnsi="Times New Roman"/>
          <w:i/>
          <w:lang w:val="hr-HR" w:eastAsia="sk-SK"/>
        </w:rPr>
        <w:t>ex ante</w:t>
      </w:r>
      <w:r w:rsidR="00B854F9" w:rsidRPr="00B854F9">
        <w:rPr>
          <w:rFonts w:ascii="Times New Roman" w:hAnsi="Times New Roman"/>
          <w:lang w:val="hr-HR" w:eastAsia="sk-SK"/>
        </w:rPr>
        <w:t>)</w:t>
      </w:r>
      <w:r w:rsidR="00093B6D" w:rsidRPr="00B854F9">
        <w:rPr>
          <w:rFonts w:ascii="Times New Roman" w:hAnsi="Times New Roman"/>
          <w:lang w:val="hr-HR" w:eastAsia="sk-SK"/>
        </w:rPr>
        <w:t xml:space="preserve"> vrednovanja, te, ako je primjenjivo,</w:t>
      </w:r>
      <w:r w:rsidR="00A86E40">
        <w:rPr>
          <w:rFonts w:ascii="Times New Roman" w:hAnsi="Times New Roman"/>
          <w:lang w:val="hr-HR" w:eastAsia="sk-SK"/>
        </w:rPr>
        <w:t xml:space="preserve"> završnih</w:t>
      </w:r>
      <w:r w:rsidR="00093B6D" w:rsidRPr="00B854F9">
        <w:rPr>
          <w:rFonts w:ascii="Times New Roman" w:hAnsi="Times New Roman"/>
          <w:lang w:val="hr-HR" w:eastAsia="sk-SK"/>
        </w:rPr>
        <w:t xml:space="preserve"> </w:t>
      </w:r>
      <w:r w:rsidR="00B854F9" w:rsidRPr="00B854F9">
        <w:rPr>
          <w:rFonts w:ascii="Times New Roman" w:hAnsi="Times New Roman"/>
          <w:lang w:val="hr-HR" w:eastAsia="sk-SK"/>
        </w:rPr>
        <w:t>(</w:t>
      </w:r>
      <w:r w:rsidR="00B854F9">
        <w:rPr>
          <w:rFonts w:ascii="Times New Roman" w:hAnsi="Times New Roman"/>
          <w:i/>
          <w:lang w:val="hr-HR" w:eastAsia="sk-SK"/>
        </w:rPr>
        <w:t xml:space="preserve">ex </w:t>
      </w:r>
      <w:r w:rsidR="00B854F9" w:rsidRPr="00B854F9">
        <w:rPr>
          <w:rFonts w:ascii="Times New Roman" w:hAnsi="Times New Roman"/>
          <w:i/>
          <w:lang w:val="hr-HR" w:eastAsia="sk-SK"/>
        </w:rPr>
        <w:t>post</w:t>
      </w:r>
      <w:r w:rsidR="00B854F9" w:rsidRPr="00B854F9">
        <w:rPr>
          <w:rFonts w:ascii="Times New Roman" w:hAnsi="Times New Roman"/>
          <w:lang w:val="hr-HR" w:eastAsia="sk-SK"/>
        </w:rPr>
        <w:t>)</w:t>
      </w:r>
      <w:r w:rsidR="008F74DA">
        <w:rPr>
          <w:rFonts w:ascii="Times New Roman" w:hAnsi="Times New Roman"/>
          <w:lang w:val="hr-HR" w:eastAsia="sk-SK"/>
        </w:rPr>
        <w:t xml:space="preserve"> vrednovanja</w:t>
      </w:r>
      <w:r w:rsidR="00093B6D" w:rsidRPr="00B854F9">
        <w:rPr>
          <w:rFonts w:ascii="Times New Roman" w:hAnsi="Times New Roman"/>
          <w:lang w:val="hr-HR" w:eastAsia="sk-SK"/>
        </w:rPr>
        <w:t>;</w:t>
      </w:r>
      <w:r w:rsidR="00093B6D" w:rsidRPr="009E7D7C">
        <w:rPr>
          <w:rFonts w:ascii="Times New Roman" w:hAnsi="Times New Roman"/>
          <w:lang w:val="hr-HR" w:eastAsia="sk-SK"/>
        </w:rPr>
        <w:t xml:space="preserve">  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093B6D" w:rsidRPr="009E7D7C" w:rsidRDefault="00876E5A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>44</w:t>
      </w:r>
      <w:r w:rsidR="009E7D7C">
        <w:rPr>
          <w:rFonts w:ascii="Times New Roman" w:hAnsi="Times New Roman"/>
          <w:lang w:val="hr-HR" w:eastAsia="sk-SK"/>
        </w:rPr>
        <w:t xml:space="preserve">. </w:t>
      </w:r>
      <w:r w:rsidR="00093B6D" w:rsidRPr="009E7D7C">
        <w:rPr>
          <w:rFonts w:ascii="Times New Roman" w:hAnsi="Times New Roman"/>
          <w:lang w:val="hr-HR" w:eastAsia="sk-SK"/>
        </w:rPr>
        <w:t>izrađuje plan vrednovanja za Operativni program iz svoje nadležnosti, osigurava provođenje vrednovanja tijekom programskog razdoblja u skladu člankom 56. Uredbe (EU) br. 1303/2013 te postupa u skladu s člankom 114. Uredbe (EU) br. 1303/2013;</w:t>
      </w:r>
    </w:p>
    <w:p w:rsidR="004D0335" w:rsidRPr="000378B0" w:rsidRDefault="004D0335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D0335" w:rsidRPr="009E7D7C" w:rsidRDefault="00876E5A" w:rsidP="009E7D7C">
      <w:pPr>
        <w:autoSpaceDE w:val="0"/>
        <w:autoSpaceDN w:val="0"/>
        <w:adjustRightInd w:val="0"/>
        <w:jc w:val="both"/>
        <w:rPr>
          <w:rFonts w:ascii="Times New Roman" w:hAnsi="Times New Roman"/>
          <w:lang w:val="hr-HR" w:eastAsia="sk-SK"/>
        </w:rPr>
      </w:pPr>
      <w:r>
        <w:rPr>
          <w:rFonts w:ascii="Times New Roman" w:hAnsi="Times New Roman"/>
          <w:lang w:val="hr-HR" w:eastAsia="sk-SK"/>
        </w:rPr>
        <w:t>45</w:t>
      </w:r>
      <w:r w:rsidR="009E7D7C">
        <w:rPr>
          <w:rFonts w:ascii="Times New Roman" w:hAnsi="Times New Roman"/>
          <w:lang w:val="hr-HR" w:eastAsia="sk-SK"/>
        </w:rPr>
        <w:t xml:space="preserve">. </w:t>
      </w:r>
      <w:r w:rsidR="004D0335" w:rsidRPr="009E7D7C">
        <w:rPr>
          <w:rFonts w:ascii="Times New Roman" w:hAnsi="Times New Roman"/>
          <w:lang w:val="hr-HR" w:eastAsia="sk-SK"/>
        </w:rPr>
        <w:t xml:space="preserve">provodi </w:t>
      </w:r>
      <w:r w:rsidR="00F453A4" w:rsidRPr="009E7D7C">
        <w:rPr>
          <w:rFonts w:ascii="Times New Roman" w:hAnsi="Times New Roman"/>
          <w:lang w:val="hr-HR" w:eastAsia="sk-SK"/>
        </w:rPr>
        <w:t>aktivnosti prevencije, otkrivanja i ispravljanja nepravilnosti te, uzimajući u obzir utvrđene rizike, korektivne mjere i povrate nepropisno plaćenih iznosa s kamatama, utvrđuje učinkovite i razmjerne mjere za  suzbijanje prijevara;</w:t>
      </w:r>
    </w:p>
    <w:p w:rsidR="00093B6D" w:rsidRPr="000378B0" w:rsidRDefault="00093B6D" w:rsidP="0049204C">
      <w:pPr>
        <w:pStyle w:val="ListParagraph"/>
        <w:ind w:left="567" w:hanging="567"/>
        <w:rPr>
          <w:rFonts w:ascii="Times New Roman" w:hAnsi="Times New Roman"/>
          <w:lang w:val="hr-HR" w:eastAsia="sk-SK"/>
        </w:rPr>
      </w:pPr>
    </w:p>
    <w:p w:rsidR="00F16082" w:rsidRPr="000378B0" w:rsidRDefault="00876E5A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46</w:t>
      </w:r>
      <w:r w:rsidR="009E7D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>ako je ujedno i korisnik u okviru Operativnog programa</w:t>
      </w:r>
      <w:r w:rsidR="00486DF4" w:rsidRPr="000378B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6DF4" w:rsidRPr="000378B0">
        <w:rPr>
          <w:rFonts w:ascii="Times New Roman" w:hAnsi="Times New Roman" w:cs="Times New Roman"/>
          <w:sz w:val="24"/>
          <w:szCs w:val="24"/>
          <w:lang w:val="hr-HR"/>
        </w:rPr>
        <w:t>u skladu s člankom 125. stavkom 7. Uredbe (EU) br. 1303/2013</w:t>
      </w:r>
      <w:r w:rsidR="00534DB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86DF4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>osigurava odgovarajuće razdvajanje funkcija;</w:t>
      </w:r>
    </w:p>
    <w:p w:rsidR="006809AE" w:rsidRPr="000378B0" w:rsidRDefault="006809AE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F7673A" w:rsidRPr="009E7D7C" w:rsidRDefault="00876E5A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47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 xml:space="preserve">izrađuje priručnike o internim procedurama i odgovarajućem revizijskom tragu;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876E5A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48</w:t>
      </w:r>
      <w:r w:rsidR="009E7D7C">
        <w:rPr>
          <w:rFonts w:ascii="Times New Roman" w:hAnsi="Times New Roman"/>
          <w:lang w:val="hr-HR"/>
        </w:rPr>
        <w:t xml:space="preserve">. </w:t>
      </w:r>
      <w:r w:rsidR="00A25E46" w:rsidRPr="00A25E46">
        <w:rPr>
          <w:rFonts w:ascii="Times New Roman" w:hAnsi="Times New Roman"/>
          <w:lang w:val="hr-HR"/>
        </w:rPr>
        <w:t>u sustav iz članka 125. stavka 2. točke (d) Uredbe (EU) br. 1303/2013 prikuplja, unosi, pohranjuje i razvrstava podatke sukladno točki (e) istoga članka</w:t>
      </w:r>
      <w:r w:rsidR="00F7673A" w:rsidRPr="009E7D7C">
        <w:rPr>
          <w:rFonts w:ascii="Times New Roman" w:hAnsi="Times New Roman"/>
          <w:lang w:val="hr-HR"/>
        </w:rPr>
        <w:t xml:space="preserve"> te osigurava razmjenu podataka s Komisijom;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876E5A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49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>osigurava čuvanje dokumenata i evidencija o provedbi funkcija radi osiguravanja odgovarajućeg revizijskog traga.</w:t>
      </w:r>
    </w:p>
    <w:p w:rsidR="0049204C" w:rsidRPr="000378B0" w:rsidRDefault="0049204C" w:rsidP="00C03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lang w:val="hr-HR"/>
        </w:rPr>
      </w:pPr>
    </w:p>
    <w:p w:rsidR="009651EA" w:rsidRPr="000378B0" w:rsidRDefault="00086101" w:rsidP="0049204C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lang w:val="hr-HR"/>
        </w:rPr>
      </w:pPr>
      <w:r w:rsidRPr="00B854F9">
        <w:rPr>
          <w:rFonts w:ascii="Times New Roman" w:hAnsi="Times New Roman"/>
          <w:lang w:val="hr-HR"/>
        </w:rPr>
        <w:t xml:space="preserve">Članak </w:t>
      </w:r>
      <w:r w:rsidR="00876E5A" w:rsidRPr="00B854F9">
        <w:rPr>
          <w:rFonts w:ascii="Times New Roman" w:hAnsi="Times New Roman"/>
          <w:lang w:val="hr-HR"/>
        </w:rPr>
        <w:t>6</w:t>
      </w:r>
      <w:r w:rsidR="00120AEA" w:rsidRPr="00B854F9">
        <w:rPr>
          <w:rFonts w:ascii="Times New Roman" w:hAnsi="Times New Roman"/>
          <w:lang w:val="hr-HR"/>
        </w:rPr>
        <w:t>.</w:t>
      </w:r>
    </w:p>
    <w:p w:rsidR="00223758" w:rsidRPr="000378B0" w:rsidRDefault="00223758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223758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(1) </w:t>
      </w:r>
      <w:r w:rsidR="00223758" w:rsidRPr="009E7D7C">
        <w:rPr>
          <w:rFonts w:ascii="Times New Roman" w:hAnsi="Times New Roman"/>
          <w:lang w:val="hr-HR"/>
        </w:rPr>
        <w:t xml:space="preserve">Posrednička tijela razine 1 i Posrednička tijela razine 2 </w:t>
      </w:r>
      <w:r w:rsidR="00AC6A50" w:rsidRPr="009E7D7C">
        <w:rPr>
          <w:rFonts w:ascii="Times New Roman" w:hAnsi="Times New Roman"/>
          <w:lang w:val="hr-HR"/>
        </w:rPr>
        <w:t xml:space="preserve">(dalje u tekstu: Posrednička tijela), </w:t>
      </w:r>
      <w:r w:rsidR="00223758" w:rsidRPr="009E7D7C">
        <w:rPr>
          <w:rFonts w:ascii="Times New Roman" w:hAnsi="Times New Roman"/>
          <w:lang w:val="hr-HR"/>
        </w:rPr>
        <w:t xml:space="preserve">u okviru Operativnih programa iz članka </w:t>
      </w:r>
      <w:r w:rsidR="00876E5A" w:rsidRPr="00B854F9">
        <w:rPr>
          <w:rFonts w:ascii="Times New Roman" w:hAnsi="Times New Roman"/>
          <w:lang w:val="hr-HR"/>
        </w:rPr>
        <w:t>4</w:t>
      </w:r>
      <w:r w:rsidR="00223758" w:rsidRPr="00B854F9">
        <w:rPr>
          <w:rFonts w:ascii="Times New Roman" w:hAnsi="Times New Roman"/>
          <w:lang w:val="hr-HR"/>
        </w:rPr>
        <w:t xml:space="preserve">. stavka </w:t>
      </w:r>
      <w:r w:rsidR="007D6D39" w:rsidRPr="00B854F9">
        <w:rPr>
          <w:rFonts w:ascii="Times New Roman" w:hAnsi="Times New Roman"/>
          <w:lang w:val="hr-HR"/>
        </w:rPr>
        <w:t>2</w:t>
      </w:r>
      <w:r w:rsidR="00223758" w:rsidRPr="00B854F9">
        <w:rPr>
          <w:rFonts w:ascii="Times New Roman" w:hAnsi="Times New Roman"/>
          <w:lang w:val="hr-HR"/>
        </w:rPr>
        <w:t xml:space="preserve">. </w:t>
      </w:r>
      <w:r w:rsidR="00486DF4" w:rsidRPr="00B854F9">
        <w:rPr>
          <w:rFonts w:ascii="Times New Roman" w:hAnsi="Times New Roman"/>
          <w:lang w:val="hr-HR"/>
        </w:rPr>
        <w:t>t</w:t>
      </w:r>
      <w:r w:rsidR="00014C00" w:rsidRPr="00B854F9">
        <w:rPr>
          <w:rFonts w:ascii="Times New Roman" w:hAnsi="Times New Roman"/>
          <w:lang w:val="hr-HR"/>
        </w:rPr>
        <w:t>oč</w:t>
      </w:r>
      <w:r w:rsidR="00486DF4" w:rsidRPr="00B854F9">
        <w:rPr>
          <w:rFonts w:ascii="Times New Roman" w:hAnsi="Times New Roman"/>
          <w:lang w:val="hr-HR"/>
        </w:rPr>
        <w:t>aka 1.a) i 1.b)</w:t>
      </w:r>
      <w:r w:rsidR="00486DF4" w:rsidRPr="009E7D7C">
        <w:rPr>
          <w:rFonts w:ascii="Times New Roman" w:hAnsi="Times New Roman"/>
          <w:lang w:val="hr-HR"/>
        </w:rPr>
        <w:t xml:space="preserve"> </w:t>
      </w:r>
      <w:r w:rsidR="00223758" w:rsidRPr="009E7D7C">
        <w:rPr>
          <w:rFonts w:ascii="Times New Roman" w:hAnsi="Times New Roman"/>
          <w:lang w:val="hr-HR"/>
        </w:rPr>
        <w:t>Zakona, navedena su u Prilogu</w:t>
      </w:r>
      <w:r w:rsidR="00014C00" w:rsidRPr="009E7D7C">
        <w:rPr>
          <w:rFonts w:ascii="Times New Roman" w:hAnsi="Times New Roman"/>
          <w:lang w:val="hr-HR"/>
        </w:rPr>
        <w:t xml:space="preserve"> </w:t>
      </w:r>
      <w:r w:rsidR="00223758" w:rsidRPr="009E7D7C">
        <w:rPr>
          <w:rFonts w:ascii="Times New Roman" w:hAnsi="Times New Roman"/>
          <w:lang w:val="hr-HR"/>
        </w:rPr>
        <w:t>– Prikaz Posredničkih tijela nadležnih za provedbu izabranih prioriteta</w:t>
      </w:r>
      <w:r w:rsidR="00195E64" w:rsidRPr="009E7D7C">
        <w:rPr>
          <w:rFonts w:ascii="Times New Roman" w:hAnsi="Times New Roman"/>
          <w:lang w:val="hr-HR"/>
        </w:rPr>
        <w:t xml:space="preserve"> ulaganja</w:t>
      </w:r>
      <w:r w:rsidR="00223758" w:rsidRPr="009E7D7C">
        <w:rPr>
          <w:rFonts w:ascii="Times New Roman" w:hAnsi="Times New Roman"/>
          <w:lang w:val="hr-HR"/>
        </w:rPr>
        <w:t xml:space="preserve">, po </w:t>
      </w:r>
      <w:r w:rsidR="00223758" w:rsidRPr="009E7D7C">
        <w:rPr>
          <w:rFonts w:ascii="Times New Roman" w:hAnsi="Times New Roman"/>
          <w:lang w:val="hr-HR"/>
        </w:rPr>
        <w:lastRenderedPageBreak/>
        <w:t>Operativnom programu</w:t>
      </w:r>
      <w:r w:rsidR="00014C00" w:rsidRPr="009E7D7C">
        <w:rPr>
          <w:rFonts w:ascii="Times New Roman" w:hAnsi="Times New Roman"/>
          <w:lang w:val="hr-HR"/>
        </w:rPr>
        <w:t xml:space="preserve"> – </w:t>
      </w:r>
      <w:r w:rsidR="00223758" w:rsidRPr="009E7D7C">
        <w:rPr>
          <w:rFonts w:ascii="Times New Roman" w:hAnsi="Times New Roman"/>
          <w:lang w:val="hr-HR"/>
        </w:rPr>
        <w:t>koji je sastavni dio ove Uredbe.</w:t>
      </w:r>
    </w:p>
    <w:p w:rsidR="007109DC" w:rsidRPr="00876E5A" w:rsidRDefault="007109DC" w:rsidP="00876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EC11AD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(2) </w:t>
      </w:r>
      <w:r w:rsidR="007109DC" w:rsidRPr="009E7D7C">
        <w:rPr>
          <w:rFonts w:ascii="Times New Roman" w:eastAsia="Calibri" w:hAnsi="Times New Roman"/>
          <w:lang w:val="hr-HR"/>
        </w:rPr>
        <w:t xml:space="preserve">Upravljačko tijelo </w:t>
      </w:r>
      <w:r w:rsidR="00120FF4" w:rsidRPr="009E7D7C">
        <w:rPr>
          <w:rFonts w:ascii="Times New Roman" w:eastAsia="Calibri" w:hAnsi="Times New Roman"/>
          <w:lang w:val="hr-HR"/>
        </w:rPr>
        <w:t xml:space="preserve">i Posrednička tijela </w:t>
      </w:r>
      <w:r w:rsidR="007109DC" w:rsidRPr="009E7D7C">
        <w:rPr>
          <w:rFonts w:ascii="Times New Roman" w:hAnsi="Times New Roman"/>
          <w:lang w:val="hr-HR"/>
        </w:rPr>
        <w:t>sklapa</w:t>
      </w:r>
      <w:r w:rsidR="00120FF4" w:rsidRPr="009E7D7C">
        <w:rPr>
          <w:rFonts w:ascii="Times New Roman" w:hAnsi="Times New Roman"/>
          <w:lang w:val="hr-HR"/>
        </w:rPr>
        <w:t>ju</w:t>
      </w:r>
      <w:r w:rsidR="007109DC" w:rsidRPr="009E7D7C">
        <w:rPr>
          <w:rFonts w:ascii="Times New Roman" w:hAnsi="Times New Roman"/>
          <w:lang w:val="hr-HR"/>
        </w:rPr>
        <w:t xml:space="preserve"> sporazume o delegiranju funkcija,</w:t>
      </w:r>
      <w:r w:rsidR="00A25E46">
        <w:rPr>
          <w:rFonts w:ascii="Times New Roman" w:hAnsi="Times New Roman"/>
          <w:lang w:val="hr-HR"/>
        </w:rPr>
        <w:t xml:space="preserve"> kojima se utvrđuje i potpisnik odnosno potpisnici određenog ugovora o dodjeli bespovratnih sredstava.</w:t>
      </w:r>
      <w:r w:rsidR="007109DC" w:rsidRPr="009E7D7C">
        <w:rPr>
          <w:rFonts w:ascii="Times New Roman" w:hAnsi="Times New Roman"/>
          <w:lang w:val="hr-HR"/>
        </w:rPr>
        <w:t xml:space="preserve"> 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7109DC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(3) </w:t>
      </w:r>
      <w:r w:rsidR="00EC11AD" w:rsidRPr="009E7D7C">
        <w:rPr>
          <w:rFonts w:ascii="Times New Roman" w:hAnsi="Times New Roman"/>
          <w:lang w:val="hr-HR"/>
        </w:rPr>
        <w:t xml:space="preserve">Za provedbu </w:t>
      </w:r>
      <w:r w:rsidR="004137F9" w:rsidRPr="009E7D7C">
        <w:rPr>
          <w:rFonts w:ascii="Times New Roman" w:hAnsi="Times New Roman"/>
          <w:lang w:val="hr-HR"/>
        </w:rPr>
        <w:t xml:space="preserve">dodijeljenih im </w:t>
      </w:r>
      <w:r w:rsidR="00EC11AD" w:rsidRPr="009E7D7C">
        <w:rPr>
          <w:rFonts w:ascii="Times New Roman" w:hAnsi="Times New Roman"/>
          <w:lang w:val="hr-HR"/>
        </w:rPr>
        <w:t xml:space="preserve">funkcija Posrednička tijela </w:t>
      </w:r>
      <w:r w:rsidR="004137F9" w:rsidRPr="009E7D7C">
        <w:rPr>
          <w:rFonts w:ascii="Times New Roman" w:hAnsi="Times New Roman"/>
          <w:lang w:val="hr-HR"/>
        </w:rPr>
        <w:t xml:space="preserve">su obvezna </w:t>
      </w:r>
      <w:r w:rsidR="00EC11AD" w:rsidRPr="009E7D7C">
        <w:rPr>
          <w:rFonts w:ascii="Times New Roman" w:hAnsi="Times New Roman"/>
          <w:lang w:val="hr-HR"/>
        </w:rPr>
        <w:t>razvi</w:t>
      </w:r>
      <w:r w:rsidR="004137F9" w:rsidRPr="009E7D7C">
        <w:rPr>
          <w:rFonts w:ascii="Times New Roman" w:hAnsi="Times New Roman"/>
          <w:lang w:val="hr-HR"/>
        </w:rPr>
        <w:t>ti</w:t>
      </w:r>
      <w:r w:rsidR="00EC11AD" w:rsidRPr="009E7D7C">
        <w:rPr>
          <w:rFonts w:ascii="Times New Roman" w:hAnsi="Times New Roman"/>
          <w:lang w:val="hr-HR"/>
        </w:rPr>
        <w:t xml:space="preserve"> priručnike o postupanju, za koje Upravljačko tijelo </w:t>
      </w:r>
      <w:r w:rsidR="00AC6A50" w:rsidRPr="009E7D7C">
        <w:rPr>
          <w:rFonts w:ascii="Times New Roman" w:hAnsi="Times New Roman"/>
          <w:lang w:val="hr-HR"/>
        </w:rPr>
        <w:t>izdaje prethodnu suglasnost.</w:t>
      </w:r>
    </w:p>
    <w:p w:rsidR="007109DC" w:rsidRPr="000378B0" w:rsidRDefault="007109DC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223758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(4) </w:t>
      </w:r>
      <w:r w:rsidR="007109DC" w:rsidRPr="009E7D7C">
        <w:rPr>
          <w:rFonts w:ascii="Times New Roman" w:hAnsi="Times New Roman"/>
          <w:lang w:val="hr-HR"/>
        </w:rPr>
        <w:t xml:space="preserve">Posrednička tijela dostavljaju Upravljačkom tijelu </w:t>
      </w:r>
      <w:r w:rsidR="007109DC" w:rsidRPr="009E7D7C">
        <w:rPr>
          <w:rFonts w:ascii="Times New Roman" w:eastAsia="Times New Roman" w:hAnsi="Times New Roman"/>
          <w:lang w:val="hr-HR"/>
        </w:rPr>
        <w:t xml:space="preserve">na zahtjev te u rokovima definiranima u </w:t>
      </w:r>
      <w:r w:rsidR="0061692D">
        <w:rPr>
          <w:rFonts w:ascii="Times New Roman" w:eastAsia="Times New Roman" w:hAnsi="Times New Roman"/>
          <w:lang w:val="hr-HR"/>
        </w:rPr>
        <w:t>pravilima</w:t>
      </w:r>
      <w:r w:rsidR="007109DC" w:rsidRPr="009E7D7C">
        <w:rPr>
          <w:rFonts w:ascii="Times New Roman" w:eastAsia="Times New Roman" w:hAnsi="Times New Roman"/>
          <w:lang w:val="hr-HR"/>
        </w:rPr>
        <w:t xml:space="preserve"> iz članka </w:t>
      </w:r>
      <w:r w:rsidR="00876E5A" w:rsidRPr="00B854F9">
        <w:rPr>
          <w:rFonts w:ascii="Times New Roman" w:eastAsia="Times New Roman" w:hAnsi="Times New Roman"/>
          <w:lang w:val="hr-HR"/>
        </w:rPr>
        <w:t>5</w:t>
      </w:r>
      <w:r w:rsidR="007109DC" w:rsidRPr="00B854F9">
        <w:rPr>
          <w:rFonts w:ascii="Times New Roman" w:eastAsia="Times New Roman" w:hAnsi="Times New Roman"/>
          <w:lang w:val="hr-HR"/>
        </w:rPr>
        <w:t xml:space="preserve">. </w:t>
      </w:r>
      <w:r w:rsidR="00E33104" w:rsidRPr="00B854F9">
        <w:rPr>
          <w:rFonts w:ascii="Times New Roman" w:eastAsia="Times New Roman" w:hAnsi="Times New Roman"/>
          <w:lang w:val="hr-HR"/>
        </w:rPr>
        <w:t>stavka 3. točke</w:t>
      </w:r>
      <w:r w:rsidR="00AD4EB2" w:rsidRPr="00B854F9">
        <w:rPr>
          <w:rFonts w:ascii="Times New Roman" w:eastAsia="Times New Roman" w:hAnsi="Times New Roman"/>
          <w:lang w:val="hr-HR"/>
        </w:rPr>
        <w:t xml:space="preserve"> </w:t>
      </w:r>
      <w:r w:rsidR="004137F9" w:rsidRPr="00B854F9">
        <w:rPr>
          <w:rFonts w:ascii="Times New Roman" w:eastAsia="Times New Roman" w:hAnsi="Times New Roman"/>
          <w:lang w:val="hr-HR"/>
        </w:rPr>
        <w:t>3</w:t>
      </w:r>
      <w:r w:rsidR="00E33104" w:rsidRPr="00B854F9">
        <w:rPr>
          <w:rFonts w:ascii="Times New Roman" w:eastAsia="Times New Roman" w:hAnsi="Times New Roman"/>
          <w:lang w:val="hr-HR"/>
        </w:rPr>
        <w:t>.</w:t>
      </w:r>
      <w:r w:rsidR="00B73445" w:rsidRPr="00B854F9">
        <w:rPr>
          <w:rFonts w:ascii="Times New Roman" w:eastAsia="Times New Roman" w:hAnsi="Times New Roman"/>
          <w:lang w:val="hr-HR"/>
        </w:rPr>
        <w:t xml:space="preserve"> </w:t>
      </w:r>
      <w:r w:rsidR="00AD4EB2" w:rsidRPr="00B854F9">
        <w:rPr>
          <w:rFonts w:ascii="Times New Roman" w:eastAsia="Times New Roman" w:hAnsi="Times New Roman"/>
          <w:lang w:val="hr-HR"/>
        </w:rPr>
        <w:t>ove Uredbe</w:t>
      </w:r>
      <w:r w:rsidR="00AD4EB2" w:rsidRPr="009E7D7C">
        <w:rPr>
          <w:rFonts w:ascii="Times New Roman" w:eastAsia="Times New Roman" w:hAnsi="Times New Roman"/>
          <w:lang w:val="hr-HR"/>
        </w:rPr>
        <w:t xml:space="preserve"> te </w:t>
      </w:r>
      <w:r w:rsidR="0061692D">
        <w:rPr>
          <w:rFonts w:ascii="Times New Roman" w:eastAsia="Times New Roman" w:hAnsi="Times New Roman"/>
          <w:lang w:val="hr-HR"/>
        </w:rPr>
        <w:t xml:space="preserve">u </w:t>
      </w:r>
      <w:r w:rsidR="004137F9" w:rsidRPr="009E7D7C">
        <w:rPr>
          <w:rFonts w:ascii="Times New Roman" w:eastAsia="Times New Roman" w:hAnsi="Times New Roman"/>
          <w:lang w:val="hr-HR"/>
        </w:rPr>
        <w:t xml:space="preserve">sporazumima iz </w:t>
      </w:r>
      <w:r w:rsidR="00AD4EB2" w:rsidRPr="009E7D7C">
        <w:rPr>
          <w:rFonts w:ascii="Times New Roman" w:eastAsia="Times New Roman" w:hAnsi="Times New Roman"/>
          <w:lang w:val="hr-HR"/>
        </w:rPr>
        <w:t xml:space="preserve">stavka 2. ovoga članka </w:t>
      </w:r>
      <w:r w:rsidR="007109DC" w:rsidRPr="009E7D7C">
        <w:rPr>
          <w:rFonts w:ascii="Times New Roman" w:eastAsia="Times New Roman" w:hAnsi="Times New Roman"/>
          <w:lang w:val="hr-HR"/>
        </w:rPr>
        <w:t xml:space="preserve">sve relevantne informacije i dokumente koji se odnose na upravljanje, </w:t>
      </w:r>
      <w:r w:rsidR="0061692D">
        <w:rPr>
          <w:rFonts w:ascii="Times New Roman" w:eastAsia="Times New Roman" w:hAnsi="Times New Roman"/>
          <w:lang w:val="hr-HR"/>
        </w:rPr>
        <w:t xml:space="preserve">provedbu, </w:t>
      </w:r>
      <w:r w:rsidR="007109DC" w:rsidRPr="009E7D7C">
        <w:rPr>
          <w:rFonts w:ascii="Times New Roman" w:eastAsia="Times New Roman" w:hAnsi="Times New Roman"/>
          <w:lang w:val="hr-HR"/>
        </w:rPr>
        <w:t>praćenje provedbe i vrednovanje Operativnog programa, uključujući podatke o provjerama operacija</w:t>
      </w:r>
      <w:r w:rsidR="00EC11AD" w:rsidRPr="009E7D7C">
        <w:rPr>
          <w:rFonts w:ascii="Times New Roman" w:eastAsia="Times New Roman" w:hAnsi="Times New Roman"/>
          <w:lang w:val="hr-HR"/>
        </w:rPr>
        <w:t xml:space="preserve"> i provjerenim iznosima, o prognozama plaćanja, </w:t>
      </w:r>
      <w:r w:rsidR="007109DC" w:rsidRPr="009E7D7C">
        <w:rPr>
          <w:rFonts w:ascii="Times New Roman" w:eastAsia="Times New Roman" w:hAnsi="Times New Roman"/>
          <w:lang w:val="hr-HR"/>
        </w:rPr>
        <w:t xml:space="preserve">o velikim projektima, o </w:t>
      </w:r>
      <w:r w:rsidR="007109DC" w:rsidRPr="009E7D7C">
        <w:rPr>
          <w:rFonts w:ascii="Times New Roman" w:eastAsia="Calibri" w:hAnsi="Times New Roman"/>
          <w:lang w:val="hr-HR"/>
        </w:rPr>
        <w:t xml:space="preserve">korektivnim mjerama poduzetima sukladno preporukama revizije, </w:t>
      </w:r>
      <w:r w:rsidR="008D31D3" w:rsidRPr="009E7D7C">
        <w:rPr>
          <w:rFonts w:ascii="Times New Roman" w:eastAsia="Calibri" w:hAnsi="Times New Roman"/>
          <w:lang w:val="hr-HR"/>
        </w:rPr>
        <w:t xml:space="preserve">o </w:t>
      </w:r>
      <w:r w:rsidR="007109DC" w:rsidRPr="009E7D7C">
        <w:rPr>
          <w:rFonts w:ascii="Times New Roman" w:eastAsia="Calibri" w:hAnsi="Times New Roman"/>
          <w:lang w:val="hr-HR"/>
        </w:rPr>
        <w:t>nalazima u procesu upravljanja rizicima i nepravilnostima</w:t>
      </w:r>
      <w:r w:rsidR="008D31D3" w:rsidRPr="009E7D7C">
        <w:rPr>
          <w:rFonts w:ascii="Times New Roman" w:eastAsia="Calibri" w:hAnsi="Times New Roman"/>
          <w:lang w:val="hr-HR"/>
        </w:rPr>
        <w:t xml:space="preserve">, o </w:t>
      </w:r>
      <w:r w:rsidR="007109DC" w:rsidRPr="009E7D7C">
        <w:rPr>
          <w:rFonts w:ascii="Times New Roman" w:eastAsia="Calibri" w:hAnsi="Times New Roman"/>
          <w:lang w:val="hr-HR"/>
        </w:rPr>
        <w:t>aktivnostima samoprocjene Sustava</w:t>
      </w:r>
      <w:r w:rsidR="00153740">
        <w:rPr>
          <w:rFonts w:ascii="Times New Roman" w:eastAsia="Calibri" w:hAnsi="Times New Roman"/>
          <w:lang w:val="hr-HR"/>
        </w:rPr>
        <w:t xml:space="preserve">, </w:t>
      </w:r>
      <w:r w:rsidR="00153740">
        <w:rPr>
          <w:rFonts w:ascii="Times New Roman" w:hAnsi="Times New Roman"/>
          <w:lang w:val="hr-HR"/>
        </w:rPr>
        <w:t>o provedenim aktivnostima informiranj</w:t>
      </w:r>
      <w:r w:rsidR="00EA09EB">
        <w:rPr>
          <w:rFonts w:ascii="Times New Roman" w:hAnsi="Times New Roman"/>
          <w:lang w:val="hr-HR"/>
        </w:rPr>
        <w:t>a</w:t>
      </w:r>
      <w:r w:rsidR="00153740">
        <w:rPr>
          <w:rFonts w:ascii="Times New Roman" w:hAnsi="Times New Roman"/>
          <w:lang w:val="hr-HR"/>
        </w:rPr>
        <w:t xml:space="preserve"> i vidljivost</w:t>
      </w:r>
      <w:r w:rsidR="00EA09EB">
        <w:rPr>
          <w:rFonts w:ascii="Times New Roman" w:hAnsi="Times New Roman"/>
          <w:lang w:val="hr-HR"/>
        </w:rPr>
        <w:t>i</w:t>
      </w:r>
      <w:r w:rsidR="00153740">
        <w:rPr>
          <w:rFonts w:ascii="Times New Roman" w:hAnsi="Times New Roman"/>
          <w:lang w:val="hr-HR"/>
        </w:rPr>
        <w:t xml:space="preserve">, kao i podatke o provedenim </w:t>
      </w:r>
      <w:r w:rsidR="0061692D">
        <w:rPr>
          <w:rFonts w:ascii="Times New Roman" w:hAnsi="Times New Roman"/>
          <w:lang w:val="hr-HR"/>
        </w:rPr>
        <w:t>obrazovnim</w:t>
      </w:r>
      <w:r w:rsidR="00153740">
        <w:rPr>
          <w:rFonts w:ascii="Times New Roman" w:hAnsi="Times New Roman"/>
          <w:lang w:val="hr-HR"/>
        </w:rPr>
        <w:t xml:space="preserve"> aktivnostima </w:t>
      </w:r>
      <w:r w:rsidR="00EA09EB">
        <w:rPr>
          <w:rFonts w:ascii="Times New Roman" w:hAnsi="Times New Roman"/>
          <w:lang w:val="hr-HR"/>
        </w:rPr>
        <w:t xml:space="preserve">o </w:t>
      </w:r>
      <w:r w:rsidR="00153740">
        <w:rPr>
          <w:rFonts w:ascii="Times New Roman" w:hAnsi="Times New Roman"/>
          <w:lang w:val="hr-HR"/>
        </w:rPr>
        <w:t>ESI fondov</w:t>
      </w:r>
      <w:r w:rsidR="00EA09EB">
        <w:rPr>
          <w:rFonts w:ascii="Times New Roman" w:hAnsi="Times New Roman"/>
          <w:lang w:val="hr-HR"/>
        </w:rPr>
        <w:t>ima</w:t>
      </w:r>
      <w:r w:rsidR="008D31D3" w:rsidRPr="009E7D7C">
        <w:rPr>
          <w:rFonts w:ascii="Times New Roman" w:eastAsia="Calibri" w:hAnsi="Times New Roman"/>
          <w:lang w:val="hr-HR"/>
        </w:rPr>
        <w:t xml:space="preserve"> te ostale podatke o bilo kojem aspektu upravljanja sredstvima Fondova iz nadležnosti pojedinog tijela</w:t>
      </w:r>
      <w:r w:rsidR="00AD4EB2" w:rsidRPr="009E7D7C">
        <w:rPr>
          <w:rFonts w:ascii="Times New Roman" w:eastAsia="Calibri" w:hAnsi="Times New Roman"/>
          <w:lang w:val="hr-HR"/>
        </w:rPr>
        <w:t>.</w:t>
      </w:r>
    </w:p>
    <w:p w:rsidR="00AC6A50" w:rsidRPr="000378B0" w:rsidRDefault="00AC6A50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C6A50" w:rsidRPr="009E7D7C" w:rsidRDefault="009E7D7C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(5) </w:t>
      </w:r>
      <w:r w:rsidR="00AC6A50" w:rsidRPr="009E7D7C">
        <w:rPr>
          <w:rFonts w:ascii="Times New Roman" w:hAnsi="Times New Roman"/>
          <w:lang w:val="hr-HR"/>
        </w:rPr>
        <w:t xml:space="preserve">U suradnji s Posredničkim tijelima </w:t>
      </w:r>
      <w:r w:rsidR="00AC6A50" w:rsidRPr="009E7D7C">
        <w:rPr>
          <w:rFonts w:ascii="Times New Roman" w:eastAsia="Calibri" w:hAnsi="Times New Roman"/>
          <w:lang w:val="hr-HR"/>
        </w:rPr>
        <w:t>Upravljačko tijelo izrađuje strategiju organizacijskog razvoja i dostavlja ga Koordinacijskom tijelu.</w:t>
      </w:r>
    </w:p>
    <w:p w:rsidR="00E50FAC" w:rsidRPr="000378B0" w:rsidRDefault="00E50FAC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9204C" w:rsidRPr="00C0314A" w:rsidRDefault="009E7D7C" w:rsidP="00C03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721959">
        <w:rPr>
          <w:rFonts w:ascii="Times New Roman" w:hAnsi="Times New Roman"/>
          <w:lang w:val="hr-HR"/>
        </w:rPr>
        <w:t xml:space="preserve">(6) </w:t>
      </w:r>
      <w:r w:rsidR="00C0314A" w:rsidRPr="00721959">
        <w:rPr>
          <w:rFonts w:ascii="Times New Roman" w:hAnsi="Times New Roman"/>
          <w:lang w:val="hr-HR"/>
        </w:rPr>
        <w:t>Upravljačko tijelo</w:t>
      </w:r>
      <w:r w:rsidR="00721959" w:rsidRPr="00721959">
        <w:rPr>
          <w:rFonts w:ascii="Times New Roman" w:hAnsi="Times New Roman"/>
          <w:lang w:val="hr-HR"/>
        </w:rPr>
        <w:t>,</w:t>
      </w:r>
      <w:r w:rsidR="00C0314A" w:rsidRPr="00721959">
        <w:rPr>
          <w:rFonts w:ascii="Times New Roman" w:hAnsi="Times New Roman"/>
          <w:lang w:val="hr-HR"/>
        </w:rPr>
        <w:t xml:space="preserve"> odnosno </w:t>
      </w:r>
      <w:r w:rsidR="00721959" w:rsidRPr="00721959">
        <w:rPr>
          <w:rFonts w:ascii="Times New Roman" w:hAnsi="Times New Roman"/>
          <w:lang w:val="hr-HR"/>
        </w:rPr>
        <w:t xml:space="preserve">u slučaju iz stavka 2. ovoga članka </w:t>
      </w:r>
      <w:r w:rsidR="00E50FAC" w:rsidRPr="00721959">
        <w:rPr>
          <w:rFonts w:ascii="Times New Roman" w:hAnsi="Times New Roman"/>
          <w:lang w:val="hr-HR"/>
        </w:rPr>
        <w:t>Posrednička tijela</w:t>
      </w:r>
      <w:r w:rsidR="00C0314A" w:rsidRPr="00721959">
        <w:rPr>
          <w:rFonts w:ascii="Times New Roman" w:hAnsi="Times New Roman"/>
          <w:lang w:val="hr-HR"/>
        </w:rPr>
        <w:t xml:space="preserve">, </w:t>
      </w:r>
      <w:r w:rsidR="004137F9" w:rsidRPr="00721959">
        <w:rPr>
          <w:rFonts w:ascii="Times New Roman" w:hAnsi="Times New Roman"/>
          <w:lang w:val="hr-HR"/>
        </w:rPr>
        <w:t>i korisnici bespovratnih sredstava iz Fondova</w:t>
      </w:r>
      <w:r w:rsidR="0061692D">
        <w:rPr>
          <w:rFonts w:ascii="Times New Roman" w:hAnsi="Times New Roman"/>
          <w:lang w:val="hr-HR"/>
        </w:rPr>
        <w:t>,</w:t>
      </w:r>
      <w:r w:rsidR="004137F9" w:rsidRPr="00721959">
        <w:rPr>
          <w:rFonts w:ascii="Times New Roman" w:hAnsi="Times New Roman"/>
          <w:lang w:val="hr-HR"/>
        </w:rPr>
        <w:t xml:space="preserve"> </w:t>
      </w:r>
      <w:r w:rsidR="00E50FAC" w:rsidRPr="00721959">
        <w:rPr>
          <w:rFonts w:ascii="Times New Roman" w:hAnsi="Times New Roman"/>
          <w:lang w:val="hr-HR"/>
        </w:rPr>
        <w:t>jesu strane ugovora o dodjeli bespovratnih sredstava.</w:t>
      </w:r>
    </w:p>
    <w:p w:rsidR="00C0314A" w:rsidRDefault="00C0314A" w:rsidP="0049204C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lang w:val="hr-HR"/>
        </w:rPr>
      </w:pPr>
    </w:p>
    <w:p w:rsidR="00223758" w:rsidRPr="000378B0" w:rsidRDefault="00223758" w:rsidP="0049204C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lang w:val="hr-HR"/>
        </w:rPr>
      </w:pPr>
      <w:r w:rsidRPr="00B854F9">
        <w:rPr>
          <w:rFonts w:ascii="Times New Roman" w:hAnsi="Times New Roman"/>
          <w:lang w:val="hr-HR"/>
        </w:rPr>
        <w:t xml:space="preserve">Članak </w:t>
      </w:r>
      <w:r w:rsidR="00E33104" w:rsidRPr="00B854F9">
        <w:rPr>
          <w:rFonts w:ascii="Times New Roman" w:hAnsi="Times New Roman"/>
          <w:lang w:val="hr-HR"/>
        </w:rPr>
        <w:t>7</w:t>
      </w:r>
      <w:r w:rsidRPr="00B854F9">
        <w:rPr>
          <w:rFonts w:ascii="Times New Roman" w:hAnsi="Times New Roman"/>
          <w:lang w:val="hr-HR"/>
        </w:rPr>
        <w:t>.</w:t>
      </w:r>
    </w:p>
    <w:p w:rsidR="00390DE6" w:rsidRPr="000378B0" w:rsidRDefault="00390DE6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9651EA" w:rsidRPr="000378B0" w:rsidRDefault="00F607A0" w:rsidP="005C6C3C">
      <w:pPr>
        <w:jc w:val="both"/>
        <w:rPr>
          <w:rFonts w:ascii="Times New Roman" w:hAnsi="Times New Roman"/>
          <w:lang w:val="hr-HR"/>
        </w:rPr>
      </w:pPr>
      <w:r w:rsidRPr="000378B0">
        <w:rPr>
          <w:rFonts w:ascii="Times New Roman" w:hAnsi="Times New Roman"/>
          <w:lang w:val="hr-HR"/>
        </w:rPr>
        <w:t xml:space="preserve">Posredničko </w:t>
      </w:r>
      <w:r w:rsidR="009651EA" w:rsidRPr="000378B0">
        <w:rPr>
          <w:rFonts w:ascii="Times New Roman" w:hAnsi="Times New Roman"/>
          <w:lang w:val="hr-HR"/>
        </w:rPr>
        <w:t>tijelo razine 1 je</w:t>
      </w:r>
      <w:r w:rsidR="00121B9F" w:rsidRPr="000378B0">
        <w:rPr>
          <w:rFonts w:ascii="Times New Roman" w:hAnsi="Times New Roman"/>
          <w:lang w:val="hr-HR"/>
        </w:rPr>
        <w:t>st</w:t>
      </w:r>
      <w:r w:rsidR="009651EA" w:rsidRPr="000378B0">
        <w:rPr>
          <w:rFonts w:ascii="Times New Roman" w:hAnsi="Times New Roman"/>
          <w:lang w:val="hr-HR"/>
        </w:rPr>
        <w:t xml:space="preserve"> nacionalno tijelo</w:t>
      </w:r>
      <w:r w:rsidR="00214945" w:rsidRPr="000378B0">
        <w:rPr>
          <w:rFonts w:ascii="Times New Roman" w:hAnsi="Times New Roman"/>
          <w:lang w:val="hr-HR"/>
        </w:rPr>
        <w:t xml:space="preserve"> </w:t>
      </w:r>
      <w:r w:rsidR="00456E5D" w:rsidRPr="000378B0">
        <w:rPr>
          <w:rFonts w:ascii="Times New Roman" w:hAnsi="Times New Roman"/>
          <w:lang w:val="hr-HR"/>
        </w:rPr>
        <w:t>koje</w:t>
      </w:r>
      <w:r w:rsidR="00F9063D" w:rsidRPr="000378B0">
        <w:rPr>
          <w:rFonts w:ascii="Times New Roman" w:hAnsi="Times New Roman"/>
          <w:lang w:val="hr-HR"/>
        </w:rPr>
        <w:t>, u</w:t>
      </w:r>
      <w:r w:rsidR="00F00883" w:rsidRPr="000378B0">
        <w:rPr>
          <w:rFonts w:ascii="Times New Roman" w:hAnsi="Times New Roman"/>
          <w:lang w:val="hr-HR"/>
        </w:rPr>
        <w:t xml:space="preserve"> odnosu na prioritetne osi</w:t>
      </w:r>
      <w:r w:rsidR="00390DE6" w:rsidRPr="000378B0">
        <w:rPr>
          <w:rFonts w:ascii="Times New Roman" w:hAnsi="Times New Roman"/>
          <w:lang w:val="hr-HR"/>
        </w:rPr>
        <w:t xml:space="preserve"> </w:t>
      </w:r>
      <w:r w:rsidR="00F9063D" w:rsidRPr="000378B0">
        <w:rPr>
          <w:rFonts w:ascii="Times New Roman" w:hAnsi="Times New Roman"/>
          <w:lang w:val="hr-HR"/>
        </w:rPr>
        <w:t>iz svoje nadležnosti,</w:t>
      </w:r>
      <w:r w:rsidR="007A55E5" w:rsidRPr="000378B0">
        <w:rPr>
          <w:rFonts w:ascii="Times New Roman" w:hAnsi="Times New Roman"/>
          <w:lang w:val="hr-HR"/>
        </w:rPr>
        <w:t xml:space="preserve"> </w:t>
      </w:r>
      <w:r w:rsidR="00B21294" w:rsidRPr="000378B0">
        <w:rPr>
          <w:rFonts w:ascii="Times New Roman" w:hAnsi="Times New Roman"/>
          <w:lang w:val="hr-HR"/>
        </w:rPr>
        <w:t>obavlja sljedeće</w:t>
      </w:r>
      <w:r w:rsidR="007A55E5" w:rsidRPr="000378B0">
        <w:rPr>
          <w:rFonts w:ascii="Times New Roman" w:hAnsi="Times New Roman"/>
          <w:lang w:val="hr-HR"/>
        </w:rPr>
        <w:t xml:space="preserve"> </w:t>
      </w:r>
      <w:r w:rsidR="00B21294" w:rsidRPr="000378B0">
        <w:rPr>
          <w:rFonts w:ascii="Times New Roman" w:hAnsi="Times New Roman"/>
          <w:lang w:val="hr-HR"/>
        </w:rPr>
        <w:t>funkcije</w:t>
      </w:r>
      <w:r w:rsidR="006150C8" w:rsidRPr="000378B0">
        <w:rPr>
          <w:rFonts w:ascii="Times New Roman" w:hAnsi="Times New Roman"/>
          <w:lang w:val="hr-HR"/>
        </w:rPr>
        <w:t>:</w:t>
      </w:r>
    </w:p>
    <w:p w:rsidR="009651EA" w:rsidRPr="000378B0" w:rsidRDefault="009651EA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871768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1. </w:t>
      </w:r>
      <w:r w:rsidR="00871768" w:rsidRPr="009E7D7C">
        <w:rPr>
          <w:rFonts w:ascii="Times New Roman" w:hAnsi="Times New Roman"/>
          <w:lang w:val="hr-HR"/>
        </w:rPr>
        <w:t>surađuje s Koordinacijskim tijelom i Upravljačkim tijelom tijekom izrade, provedbe, praćenja i vrednovanja Partnerskog sporazuma i Operativnog programa;</w:t>
      </w:r>
    </w:p>
    <w:p w:rsidR="00871768" w:rsidRPr="000378B0" w:rsidRDefault="00871768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871768" w:rsidRPr="009E7D7C" w:rsidRDefault="009E7D7C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2. </w:t>
      </w:r>
      <w:r w:rsidR="00871768" w:rsidRPr="009E7D7C">
        <w:rPr>
          <w:rFonts w:ascii="Times New Roman" w:eastAsia="Calibri" w:hAnsi="Times New Roman"/>
          <w:lang w:val="hr-HR"/>
        </w:rPr>
        <w:t>upravlja rizicima na razini prioritetnih osi;</w:t>
      </w:r>
    </w:p>
    <w:p w:rsidR="00871768" w:rsidRPr="000378B0" w:rsidRDefault="00871768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871768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3. </w:t>
      </w:r>
      <w:r w:rsidR="00871768" w:rsidRPr="009E7D7C">
        <w:rPr>
          <w:rFonts w:ascii="Times New Roman" w:hAnsi="Times New Roman"/>
          <w:lang w:val="hr-HR"/>
        </w:rPr>
        <w:t>sudjeluje u radu Odbora za praćenje;</w:t>
      </w:r>
    </w:p>
    <w:p w:rsidR="00871768" w:rsidRPr="000378B0" w:rsidRDefault="00871768" w:rsidP="0049204C">
      <w:pPr>
        <w:pStyle w:val="ListParagraph"/>
        <w:ind w:left="567" w:hanging="567"/>
        <w:jc w:val="both"/>
        <w:rPr>
          <w:rFonts w:ascii="Times New Roman" w:hAnsi="Times New Roman"/>
          <w:lang w:val="hr-HR"/>
        </w:rPr>
      </w:pPr>
    </w:p>
    <w:p w:rsidR="00385B61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4. </w:t>
      </w:r>
      <w:r w:rsidR="00BF48AE" w:rsidRPr="009E7D7C">
        <w:rPr>
          <w:rFonts w:ascii="Times New Roman" w:hAnsi="Times New Roman"/>
          <w:lang w:val="hr-HR"/>
        </w:rPr>
        <w:t>sudjeluje</w:t>
      </w:r>
      <w:r w:rsidR="00385B61" w:rsidRPr="009E7D7C">
        <w:rPr>
          <w:rFonts w:ascii="Times New Roman" w:hAnsi="Times New Roman"/>
          <w:lang w:val="hr-HR"/>
        </w:rPr>
        <w:t xml:space="preserve"> u procesu programiranja i </w:t>
      </w:r>
      <w:r w:rsidR="00584B8D" w:rsidRPr="009E7D7C">
        <w:rPr>
          <w:rFonts w:ascii="Times New Roman" w:hAnsi="Times New Roman"/>
          <w:lang w:val="hr-HR"/>
        </w:rPr>
        <w:t xml:space="preserve">izrađuje dijelove </w:t>
      </w:r>
      <w:r w:rsidR="00385B61" w:rsidRPr="009E7D7C">
        <w:rPr>
          <w:rFonts w:ascii="Times New Roman" w:hAnsi="Times New Roman"/>
          <w:lang w:val="hr-HR"/>
        </w:rPr>
        <w:t>Operativn</w:t>
      </w:r>
      <w:r w:rsidR="00F60C2D" w:rsidRPr="009E7D7C">
        <w:rPr>
          <w:rFonts w:ascii="Times New Roman" w:hAnsi="Times New Roman"/>
          <w:lang w:val="hr-HR"/>
        </w:rPr>
        <w:t>og</w:t>
      </w:r>
      <w:r w:rsidR="00385B61" w:rsidRPr="009E7D7C">
        <w:rPr>
          <w:rFonts w:ascii="Times New Roman" w:hAnsi="Times New Roman"/>
          <w:lang w:val="hr-HR"/>
        </w:rPr>
        <w:t xml:space="preserve"> programa</w:t>
      </w:r>
      <w:r w:rsidR="00F00883" w:rsidRPr="009E7D7C">
        <w:rPr>
          <w:rFonts w:ascii="Times New Roman" w:hAnsi="Times New Roman"/>
          <w:lang w:val="hr-HR"/>
        </w:rPr>
        <w:t xml:space="preserve"> </w:t>
      </w:r>
      <w:r w:rsidR="009108DD">
        <w:rPr>
          <w:rFonts w:ascii="Times New Roman" w:hAnsi="Times New Roman"/>
          <w:lang w:val="hr-HR"/>
        </w:rPr>
        <w:t xml:space="preserve">i </w:t>
      </w:r>
      <w:r w:rsidR="00FD03DF" w:rsidRPr="009E7D7C">
        <w:rPr>
          <w:rFonts w:ascii="Times New Roman" w:hAnsi="Times New Roman"/>
          <w:lang w:val="hr-HR"/>
        </w:rPr>
        <w:t>Partnerskog sporazuma</w:t>
      </w:r>
      <w:r w:rsidR="00385B61" w:rsidRPr="009E7D7C">
        <w:rPr>
          <w:rFonts w:ascii="Times New Roman" w:hAnsi="Times New Roman"/>
          <w:lang w:val="hr-HR"/>
        </w:rPr>
        <w:t>;</w:t>
      </w:r>
      <w:r w:rsidR="00B21294" w:rsidRPr="009E7D7C">
        <w:rPr>
          <w:rFonts w:ascii="Times New Roman" w:hAnsi="Times New Roman"/>
          <w:lang w:val="hr-HR"/>
        </w:rPr>
        <w:t xml:space="preserve"> </w:t>
      </w:r>
    </w:p>
    <w:p w:rsidR="00385B61" w:rsidRPr="000378B0" w:rsidRDefault="00385B61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637223" w:rsidRPr="000378B0" w:rsidRDefault="009E7D7C" w:rsidP="009E7D7C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5. </w:t>
      </w:r>
      <w:r w:rsidR="00637223" w:rsidRPr="000378B0">
        <w:rPr>
          <w:rFonts w:ascii="Times New Roman" w:hAnsi="Times New Roman"/>
          <w:sz w:val="24"/>
          <w:szCs w:val="24"/>
          <w:lang w:val="hr-HR"/>
        </w:rPr>
        <w:t>osigurava nacionalno sufinanciranje projekata;</w:t>
      </w:r>
    </w:p>
    <w:p w:rsidR="00637223" w:rsidRPr="000378B0" w:rsidRDefault="00637223" w:rsidP="00637223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76F76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6. </w:t>
      </w:r>
      <w:r w:rsidR="009C3F36" w:rsidRPr="009E7D7C">
        <w:rPr>
          <w:rFonts w:ascii="Times New Roman" w:hAnsi="Times New Roman"/>
          <w:lang w:val="hr-HR"/>
        </w:rPr>
        <w:t>izrađuj</w:t>
      </w:r>
      <w:r w:rsidR="0038642B" w:rsidRPr="009E7D7C">
        <w:rPr>
          <w:rFonts w:ascii="Times New Roman" w:hAnsi="Times New Roman"/>
          <w:lang w:val="hr-HR"/>
        </w:rPr>
        <w:t xml:space="preserve">e kriterije za odabir projekata i </w:t>
      </w:r>
      <w:r w:rsidR="00576F76" w:rsidRPr="009E7D7C">
        <w:rPr>
          <w:rFonts w:ascii="Times New Roman" w:hAnsi="Times New Roman"/>
          <w:lang w:val="hr-HR"/>
        </w:rPr>
        <w:t>sudjeluje u odabiru projekata</w:t>
      </w:r>
      <w:r w:rsidR="0038642B" w:rsidRPr="009E7D7C">
        <w:rPr>
          <w:rFonts w:ascii="Times New Roman" w:hAnsi="Times New Roman"/>
          <w:lang w:val="hr-HR"/>
        </w:rPr>
        <w:t>, u skladu s člankom 125. stavkom 3. točkama (a) i (b) Uredbe (EU) br. 1303/2013</w:t>
      </w:r>
      <w:r w:rsidR="0027728D" w:rsidRPr="009E7D7C">
        <w:rPr>
          <w:rFonts w:ascii="Times New Roman" w:hAnsi="Times New Roman"/>
          <w:lang w:val="hr-HR"/>
        </w:rPr>
        <w:t>;</w:t>
      </w:r>
    </w:p>
    <w:p w:rsidR="00576F76" w:rsidRPr="000378B0" w:rsidRDefault="00576F76" w:rsidP="0049204C">
      <w:pPr>
        <w:pStyle w:val="ListParagraph"/>
        <w:ind w:left="567" w:hanging="567"/>
        <w:rPr>
          <w:rFonts w:ascii="Times New Roman" w:eastAsia="Calibri" w:hAnsi="Times New Roman"/>
          <w:lang w:val="hr-HR"/>
        </w:rPr>
      </w:pPr>
    </w:p>
    <w:p w:rsidR="006F47CB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7. </w:t>
      </w:r>
      <w:r w:rsidR="006F47CB" w:rsidRPr="009E7D7C">
        <w:rPr>
          <w:rFonts w:ascii="Times New Roman" w:eastAsia="Calibri" w:hAnsi="Times New Roman"/>
          <w:lang w:val="hr-HR"/>
        </w:rPr>
        <w:t>izrađuje upute za prijavitelje;</w:t>
      </w:r>
    </w:p>
    <w:p w:rsidR="00637223" w:rsidRPr="000378B0" w:rsidRDefault="00637223" w:rsidP="00637223">
      <w:pPr>
        <w:pStyle w:val="ListParagraph"/>
        <w:rPr>
          <w:rFonts w:ascii="Times New Roman" w:hAnsi="Times New Roman"/>
          <w:lang w:val="hr-HR"/>
        </w:rPr>
      </w:pPr>
    </w:p>
    <w:p w:rsidR="00637223" w:rsidRPr="009E7D7C" w:rsidRDefault="009E7D7C" w:rsidP="009E7D7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8. </w:t>
      </w:r>
      <w:r w:rsidR="00637223" w:rsidRPr="009E7D7C">
        <w:rPr>
          <w:rFonts w:ascii="Times New Roman" w:hAnsi="Times New Roman"/>
          <w:lang w:val="hr-HR"/>
        </w:rPr>
        <w:t xml:space="preserve">surađuje s </w:t>
      </w:r>
      <w:r w:rsidR="00637223" w:rsidRPr="009E7D7C">
        <w:rPr>
          <w:rFonts w:ascii="Times New Roman" w:eastAsia="Calibri" w:hAnsi="Times New Roman"/>
          <w:lang w:val="hr-HR"/>
        </w:rPr>
        <w:t>Posredničkim tijelom razine 2 u praćenju napretka provedbe projekata;</w:t>
      </w:r>
    </w:p>
    <w:p w:rsidR="00637223" w:rsidRPr="000378B0" w:rsidRDefault="00637223" w:rsidP="00637223">
      <w:pPr>
        <w:pStyle w:val="ListParagraph"/>
        <w:rPr>
          <w:rFonts w:ascii="Times New Roman" w:hAnsi="Times New Roman"/>
          <w:lang w:val="hr-HR"/>
        </w:rPr>
      </w:pPr>
    </w:p>
    <w:p w:rsidR="00871768" w:rsidRDefault="009E7D7C" w:rsidP="000946A9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9. </w:t>
      </w:r>
      <w:r w:rsidR="00871768" w:rsidRPr="000378B0">
        <w:rPr>
          <w:rFonts w:ascii="Times New Roman" w:hAnsi="Times New Roman"/>
          <w:sz w:val="24"/>
          <w:szCs w:val="24"/>
          <w:lang w:val="hr-HR"/>
        </w:rPr>
        <w:t xml:space="preserve">dostavlja tijelu iz </w:t>
      </w:r>
      <w:r w:rsidR="00203BE1" w:rsidRPr="00B854F9">
        <w:rPr>
          <w:rFonts w:ascii="Times New Roman" w:hAnsi="Times New Roman"/>
          <w:sz w:val="24"/>
          <w:szCs w:val="24"/>
          <w:lang w:val="hr-HR"/>
        </w:rPr>
        <w:t>članka 3</w:t>
      </w:r>
      <w:r w:rsidR="00871768" w:rsidRPr="00B854F9">
        <w:rPr>
          <w:rFonts w:ascii="Times New Roman" w:hAnsi="Times New Roman"/>
          <w:sz w:val="24"/>
          <w:szCs w:val="24"/>
          <w:lang w:val="hr-HR"/>
        </w:rPr>
        <w:t>. stavka 3. ove Uredbe</w:t>
      </w:r>
      <w:r w:rsidR="00871768" w:rsidRPr="000378B0">
        <w:rPr>
          <w:rFonts w:ascii="Times New Roman" w:hAnsi="Times New Roman"/>
          <w:sz w:val="24"/>
          <w:szCs w:val="24"/>
          <w:lang w:val="hr-HR"/>
        </w:rPr>
        <w:t xml:space="preserve"> zahtjeve za isplatu javnih sredstava korisnicima, osiguravajući i odobravajući ukupnost plaćanja istih;</w:t>
      </w:r>
    </w:p>
    <w:p w:rsidR="009108DD" w:rsidRPr="000946A9" w:rsidRDefault="009108DD" w:rsidP="000946A9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1768" w:rsidRPr="009E7D7C" w:rsidRDefault="009E7D7C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10. </w:t>
      </w:r>
      <w:r w:rsidR="00871768" w:rsidRPr="009E7D7C">
        <w:rPr>
          <w:rFonts w:ascii="Times New Roman" w:eastAsia="Calibri" w:hAnsi="Times New Roman"/>
          <w:lang w:val="hr-HR"/>
        </w:rPr>
        <w:t>osigurava povrat nepravilno utrošenih sredstava</w:t>
      </w:r>
      <w:r w:rsidR="00061F0F">
        <w:rPr>
          <w:rFonts w:ascii="Times New Roman" w:eastAsia="Calibri" w:hAnsi="Times New Roman"/>
          <w:lang w:val="hr-HR"/>
        </w:rPr>
        <w:t xml:space="preserve"> od strane korisnika</w:t>
      </w:r>
      <w:r w:rsidR="00871768" w:rsidRPr="009E7D7C">
        <w:rPr>
          <w:rFonts w:ascii="Times New Roman" w:eastAsia="Calibri" w:hAnsi="Times New Roman"/>
          <w:lang w:val="hr-HR"/>
        </w:rPr>
        <w:t>, vodi evidenciju o povratima te dostavlja</w:t>
      </w:r>
      <w:r w:rsidR="00203BE1">
        <w:rPr>
          <w:rFonts w:ascii="Times New Roman" w:eastAsia="Calibri" w:hAnsi="Times New Roman"/>
          <w:lang w:val="hr-HR"/>
        </w:rPr>
        <w:t xml:space="preserve"> tijelu </w:t>
      </w:r>
      <w:r w:rsidR="00871768" w:rsidRPr="009E7D7C">
        <w:rPr>
          <w:rFonts w:ascii="Times New Roman" w:eastAsia="Calibri" w:hAnsi="Times New Roman"/>
          <w:lang w:val="hr-HR"/>
        </w:rPr>
        <w:t xml:space="preserve">iz </w:t>
      </w:r>
      <w:r w:rsidR="00871768" w:rsidRPr="00395440">
        <w:rPr>
          <w:rFonts w:ascii="Times New Roman" w:eastAsia="Calibri" w:hAnsi="Times New Roman"/>
          <w:lang w:val="hr-HR"/>
        </w:rPr>
        <w:t>č</w:t>
      </w:r>
      <w:r w:rsidR="00203BE1" w:rsidRPr="00395440">
        <w:rPr>
          <w:rFonts w:ascii="Times New Roman" w:eastAsia="Calibri" w:hAnsi="Times New Roman"/>
          <w:lang w:val="hr-HR"/>
        </w:rPr>
        <w:t>lanka 3</w:t>
      </w:r>
      <w:r w:rsidR="00871768" w:rsidRPr="00395440">
        <w:rPr>
          <w:rFonts w:ascii="Times New Roman" w:eastAsia="Calibri" w:hAnsi="Times New Roman"/>
          <w:lang w:val="hr-HR"/>
        </w:rPr>
        <w:t>. stavka 3. ove Uredbe</w:t>
      </w:r>
      <w:r w:rsidR="00871768" w:rsidRPr="009E7D7C">
        <w:rPr>
          <w:rFonts w:ascii="Times New Roman" w:eastAsia="Calibri" w:hAnsi="Times New Roman"/>
          <w:lang w:val="hr-HR"/>
        </w:rPr>
        <w:t xml:space="preserve"> informacije o utvrđenim i izvršenim povratima;</w:t>
      </w:r>
    </w:p>
    <w:p w:rsidR="00871768" w:rsidRPr="000378B0" w:rsidRDefault="00871768" w:rsidP="0049204C">
      <w:pPr>
        <w:pStyle w:val="ListParagraph"/>
        <w:ind w:left="567" w:hanging="567"/>
        <w:rPr>
          <w:rFonts w:ascii="Times New Roman" w:eastAsia="Calibri" w:hAnsi="Times New Roman"/>
          <w:lang w:val="hr-HR"/>
        </w:rPr>
      </w:pPr>
    </w:p>
    <w:p w:rsidR="00871768" w:rsidRPr="009E7D7C" w:rsidRDefault="009E7D7C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11. </w:t>
      </w:r>
      <w:r w:rsidR="00871768" w:rsidRPr="009E7D7C">
        <w:rPr>
          <w:rFonts w:ascii="Times New Roman" w:eastAsia="Calibri" w:hAnsi="Times New Roman"/>
          <w:lang w:val="hr-HR"/>
        </w:rPr>
        <w:t>surađuje s Upravljačkim tijelom i Tijelom za ovjeravanje u postupku godišnjeg poravnavanja računa i godišnjeg zatvaranja dovršenih operacija ili izdataka Operativnog programa;</w:t>
      </w:r>
    </w:p>
    <w:p w:rsidR="00576F76" w:rsidRPr="000378B0" w:rsidRDefault="00576F76" w:rsidP="0049204C">
      <w:pPr>
        <w:pStyle w:val="Svetlmriekazvraznenie3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F2D61" w:rsidRPr="000378B0" w:rsidRDefault="009E7D7C" w:rsidP="009E7D7C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12. </w:t>
      </w:r>
      <w:r w:rsidR="00871768" w:rsidRPr="000378B0">
        <w:rPr>
          <w:rFonts w:ascii="Times New Roman" w:hAnsi="Times New Roman"/>
          <w:sz w:val="24"/>
          <w:szCs w:val="24"/>
          <w:lang w:val="hr-HR"/>
        </w:rPr>
        <w:t xml:space="preserve">određuje osobu </w:t>
      </w:r>
      <w:r w:rsidR="00871768" w:rsidRPr="00395440">
        <w:rPr>
          <w:rFonts w:ascii="Times New Roman" w:hAnsi="Times New Roman"/>
          <w:sz w:val="24"/>
          <w:szCs w:val="24"/>
          <w:lang w:val="hr-HR"/>
        </w:rPr>
        <w:t>odgovornu za informiranje i komunikaciju u mrežu za informi</w:t>
      </w:r>
      <w:r w:rsidR="00C0314A" w:rsidRPr="00395440">
        <w:rPr>
          <w:rFonts w:ascii="Times New Roman" w:hAnsi="Times New Roman"/>
          <w:sz w:val="24"/>
          <w:szCs w:val="24"/>
          <w:lang w:val="hr-HR"/>
        </w:rPr>
        <w:t xml:space="preserve">ranje i komunikaciju iz članka 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>6</w:t>
      </w:r>
      <w:r w:rsidR="00871768" w:rsidRPr="00395440">
        <w:rPr>
          <w:rFonts w:ascii="Times New Roman" w:hAnsi="Times New Roman"/>
          <w:sz w:val="24"/>
          <w:szCs w:val="24"/>
          <w:lang w:val="hr-HR"/>
        </w:rPr>
        <w:t>. stavka 2. točke 14. Zakona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>,</w:t>
      </w:r>
      <w:r w:rsidR="000B4BC6">
        <w:rPr>
          <w:rFonts w:ascii="Times New Roman" w:hAnsi="Times New Roman"/>
          <w:sz w:val="24"/>
          <w:szCs w:val="24"/>
          <w:lang w:val="hr-HR"/>
        </w:rPr>
        <w:t xml:space="preserve"> koja je u svom radu odgovorna službeniku </w:t>
      </w:r>
      <w:r w:rsidR="000B4BC6" w:rsidRPr="00B004AD">
        <w:rPr>
          <w:rFonts w:ascii="Times New Roman" w:hAnsi="Times New Roman"/>
          <w:sz w:val="24"/>
          <w:szCs w:val="24"/>
          <w:lang w:val="hr-HR"/>
        </w:rPr>
        <w:t>za informiranje i komunikaciju za ESI fondove iz</w:t>
      </w:r>
      <w:r w:rsidR="000B4BC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>članka 6. stavka 2. točke 19. Zakona i službe</w:t>
      </w:r>
      <w:r w:rsidR="000B4BC6" w:rsidRPr="000378B0">
        <w:rPr>
          <w:rFonts w:ascii="Times New Roman" w:hAnsi="Times New Roman"/>
          <w:sz w:val="24"/>
          <w:szCs w:val="24"/>
          <w:lang w:val="hr-HR"/>
        </w:rPr>
        <w:t>nik</w:t>
      </w:r>
      <w:r w:rsidR="000B4BC6">
        <w:rPr>
          <w:rFonts w:ascii="Times New Roman" w:hAnsi="Times New Roman"/>
          <w:sz w:val="24"/>
          <w:szCs w:val="24"/>
          <w:lang w:val="hr-HR"/>
        </w:rPr>
        <w:t>u</w:t>
      </w:r>
      <w:r w:rsidR="000B4BC6" w:rsidRPr="000378B0">
        <w:rPr>
          <w:rFonts w:ascii="Times New Roman" w:hAnsi="Times New Roman"/>
          <w:sz w:val="24"/>
          <w:szCs w:val="24"/>
          <w:lang w:val="hr-HR"/>
        </w:rPr>
        <w:t xml:space="preserve"> za informiranje i komunikaciju na razini Operativnog programa</w:t>
      </w:r>
      <w:r w:rsidR="000B4BC6">
        <w:rPr>
          <w:rFonts w:ascii="Times New Roman" w:hAnsi="Times New Roman"/>
          <w:sz w:val="24"/>
          <w:szCs w:val="24"/>
          <w:lang w:val="hr-HR"/>
        </w:rPr>
        <w:t xml:space="preserve"> iz</w:t>
      </w:r>
      <w:r w:rsidR="00B004AD">
        <w:rPr>
          <w:rFonts w:ascii="Times New Roman" w:hAnsi="Times New Roman"/>
          <w:sz w:val="24"/>
          <w:szCs w:val="24"/>
          <w:lang w:val="hr-HR"/>
        </w:rPr>
        <w:t xml:space="preserve"> članka </w:t>
      </w:r>
      <w:r w:rsidR="00B004AD" w:rsidRPr="00395440">
        <w:rPr>
          <w:rFonts w:ascii="Times New Roman" w:hAnsi="Times New Roman"/>
          <w:sz w:val="24"/>
          <w:szCs w:val="24"/>
          <w:lang w:val="hr-HR"/>
        </w:rPr>
        <w:t>5. stavka 3.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 xml:space="preserve"> točke 38. </w:t>
      </w:r>
      <w:r w:rsidR="00B004AD" w:rsidRPr="00395440">
        <w:rPr>
          <w:rFonts w:ascii="Times New Roman" w:hAnsi="Times New Roman"/>
          <w:sz w:val="24"/>
          <w:szCs w:val="24"/>
          <w:lang w:val="hr-HR"/>
        </w:rPr>
        <w:t>ove Uredbe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871768" w:rsidRPr="00395440">
        <w:rPr>
          <w:rFonts w:ascii="Times New Roman" w:hAnsi="Times New Roman"/>
          <w:sz w:val="24"/>
          <w:szCs w:val="24"/>
          <w:lang w:val="hr-HR"/>
        </w:rPr>
        <w:t>te</w:t>
      </w:r>
      <w:r w:rsidR="00871768" w:rsidRPr="000378B0">
        <w:rPr>
          <w:rFonts w:ascii="Times New Roman" w:hAnsi="Times New Roman"/>
          <w:sz w:val="24"/>
          <w:szCs w:val="24"/>
          <w:lang w:val="hr-HR"/>
        </w:rPr>
        <w:t xml:space="preserve"> o tome obavještava </w:t>
      </w:r>
      <w:r w:rsidR="00AB2AE2">
        <w:rPr>
          <w:rFonts w:ascii="Times New Roman" w:hAnsi="Times New Roman"/>
          <w:sz w:val="24"/>
          <w:szCs w:val="24"/>
          <w:lang w:val="hr-HR"/>
        </w:rPr>
        <w:t xml:space="preserve">Koordinacijsko i </w:t>
      </w:r>
      <w:r w:rsidR="00871768" w:rsidRPr="000378B0">
        <w:rPr>
          <w:rFonts w:ascii="Times New Roman" w:hAnsi="Times New Roman"/>
          <w:sz w:val="24"/>
          <w:szCs w:val="24"/>
          <w:lang w:val="hr-HR"/>
        </w:rPr>
        <w:t>Upravljačko tijelo;</w:t>
      </w:r>
    </w:p>
    <w:p w:rsidR="00871768" w:rsidRPr="000378B0" w:rsidRDefault="00871768" w:rsidP="0049204C">
      <w:pPr>
        <w:pStyle w:val="Svetlmriekazvraznenie3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0388A" w:rsidRDefault="009E7D7C" w:rsidP="009E7D7C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13. </w:t>
      </w:r>
      <w:r w:rsidR="006F47CB" w:rsidRPr="000378B0">
        <w:rPr>
          <w:rFonts w:ascii="Times New Roman" w:hAnsi="Times New Roman"/>
          <w:sz w:val="24"/>
          <w:szCs w:val="24"/>
          <w:lang w:val="hr-HR"/>
        </w:rPr>
        <w:t xml:space="preserve">u skladu s komunikacijskom strategijom </w:t>
      </w:r>
      <w:r w:rsidR="00EA09EB" w:rsidRPr="009E7D7C">
        <w:rPr>
          <w:rFonts w:ascii="Times New Roman" w:hAnsi="Times New Roman"/>
          <w:lang w:val="hr-HR"/>
        </w:rPr>
        <w:t xml:space="preserve">za Operativni program </w:t>
      </w:r>
      <w:r w:rsidR="006F47CB" w:rsidRPr="000378B0">
        <w:rPr>
          <w:rFonts w:ascii="Times New Roman" w:hAnsi="Times New Roman"/>
          <w:sz w:val="24"/>
          <w:szCs w:val="24"/>
          <w:lang w:val="hr-HR"/>
        </w:rPr>
        <w:t>provodi mjere informiranja i komunikacije, s posebnim naglaskom na mjere namijenjene korisnicima</w:t>
      </w:r>
      <w:r w:rsidR="00AB2AE2">
        <w:rPr>
          <w:rFonts w:ascii="Times New Roman" w:hAnsi="Times New Roman"/>
          <w:sz w:val="24"/>
          <w:szCs w:val="24"/>
          <w:lang w:val="hr-HR"/>
        </w:rPr>
        <w:t xml:space="preserve"> te o njima izvještava Koordinacijsko i Upravljačko tijelo</w:t>
      </w:r>
      <w:r w:rsidR="006F47CB" w:rsidRPr="000378B0">
        <w:rPr>
          <w:rFonts w:ascii="Times New Roman" w:hAnsi="Times New Roman"/>
          <w:sz w:val="24"/>
          <w:szCs w:val="24"/>
          <w:lang w:val="hr-HR"/>
        </w:rPr>
        <w:t>;</w:t>
      </w:r>
    </w:p>
    <w:p w:rsidR="00F40CF3" w:rsidRPr="00727AB5" w:rsidRDefault="00F40CF3" w:rsidP="009E7D7C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40CF3" w:rsidRPr="00727AB5" w:rsidRDefault="00F40CF3" w:rsidP="00F40CF3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727AB5">
        <w:rPr>
          <w:rFonts w:ascii="Times New Roman" w:hAnsi="Times New Roman"/>
          <w:lang w:val="hr-HR"/>
        </w:rPr>
        <w:t xml:space="preserve">14. </w:t>
      </w:r>
      <w:r w:rsidR="000B4BC6" w:rsidRPr="00727AB5">
        <w:rPr>
          <w:rFonts w:ascii="Times New Roman" w:hAnsi="Times New Roman"/>
          <w:lang w:val="hr-HR"/>
        </w:rPr>
        <w:t xml:space="preserve">po potrebi sudjeluje u provedbi </w:t>
      </w:r>
      <w:r w:rsidR="00C747B5">
        <w:rPr>
          <w:rFonts w:ascii="Times New Roman" w:hAnsi="Times New Roman"/>
          <w:lang w:val="hr-HR"/>
        </w:rPr>
        <w:t>obrazovn</w:t>
      </w:r>
      <w:r w:rsidR="000B4BC6" w:rsidRPr="00727AB5">
        <w:rPr>
          <w:rFonts w:ascii="Times New Roman" w:hAnsi="Times New Roman"/>
          <w:lang w:val="hr-HR"/>
        </w:rPr>
        <w:t>ih aktivnosti o ESI fondovima za tijela državne i javne uprave, pravne osobe s javnim ovlastima, lokalne i područne (regionalne) samoupra</w:t>
      </w:r>
      <w:r w:rsidR="00727AB5">
        <w:rPr>
          <w:rFonts w:ascii="Times New Roman" w:hAnsi="Times New Roman"/>
          <w:lang w:val="hr-HR"/>
        </w:rPr>
        <w:t xml:space="preserve">ve i potencijalne prijavitelje </w:t>
      </w:r>
      <w:r w:rsidR="000B4BC6" w:rsidRPr="00727AB5">
        <w:rPr>
          <w:rFonts w:ascii="Times New Roman" w:hAnsi="Times New Roman"/>
          <w:lang w:val="hr-HR"/>
        </w:rPr>
        <w:t>te d</w:t>
      </w:r>
      <w:bookmarkStart w:id="0" w:name="_GoBack"/>
      <w:bookmarkEnd w:id="0"/>
      <w:r w:rsidR="000B4BC6" w:rsidRPr="00727AB5">
        <w:rPr>
          <w:rFonts w:ascii="Times New Roman" w:hAnsi="Times New Roman"/>
          <w:lang w:val="hr-HR"/>
        </w:rPr>
        <w:t>ruge dionike;</w:t>
      </w:r>
    </w:p>
    <w:p w:rsidR="00D57A28" w:rsidRPr="000378B0" w:rsidRDefault="00D57A28" w:rsidP="00727AB5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C4A27" w:rsidRPr="009E7D7C" w:rsidRDefault="00727AB5" w:rsidP="009E7D7C">
      <w:pPr>
        <w:tabs>
          <w:tab w:val="left" w:pos="709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>15</w:t>
      </w:r>
      <w:r w:rsidR="009E7D7C">
        <w:rPr>
          <w:rFonts w:ascii="Times New Roman" w:eastAsia="Calibri" w:hAnsi="Times New Roman"/>
          <w:lang w:val="hr-HR"/>
        </w:rPr>
        <w:t xml:space="preserve">. </w:t>
      </w:r>
      <w:r w:rsidR="005C4A27" w:rsidRPr="009E7D7C">
        <w:rPr>
          <w:rFonts w:ascii="Times New Roman" w:eastAsia="Calibri" w:hAnsi="Times New Roman"/>
          <w:lang w:val="hr-HR"/>
        </w:rPr>
        <w:t>provodi aktivnosti prevencije, otkrivanja i ispravljanja nepravilnosti te utvrđuje mjere za suzbijanje prijevara, uzimajući u obzir utvrđene rizike, korektivne mjere i povrate nepropisno plaćenih iznosa s kamatama;</w:t>
      </w:r>
    </w:p>
    <w:p w:rsidR="00637223" w:rsidRPr="000378B0" w:rsidRDefault="00637223" w:rsidP="00637223">
      <w:pPr>
        <w:pStyle w:val="ListParagraph"/>
        <w:rPr>
          <w:rFonts w:ascii="Times New Roman" w:eastAsia="Calibri" w:hAnsi="Times New Roman"/>
          <w:lang w:val="hr-HR"/>
        </w:rPr>
      </w:pPr>
    </w:p>
    <w:p w:rsidR="003544A7" w:rsidRPr="009E7D7C" w:rsidRDefault="00727AB5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Times New Roman" w:hAnsi="Times New Roman"/>
          <w:lang w:val="hr-HR"/>
        </w:rPr>
        <w:t>16</w:t>
      </w:r>
      <w:r w:rsidR="009E7D7C">
        <w:rPr>
          <w:rFonts w:ascii="Times New Roman" w:eastAsia="Times New Roman" w:hAnsi="Times New Roman"/>
          <w:lang w:val="hr-HR"/>
        </w:rPr>
        <w:t xml:space="preserve">. </w:t>
      </w:r>
      <w:r w:rsidR="003544A7" w:rsidRPr="009E7D7C">
        <w:rPr>
          <w:rFonts w:ascii="Times New Roman" w:eastAsia="Times New Roman" w:hAnsi="Times New Roman"/>
          <w:lang w:val="hr-HR"/>
        </w:rPr>
        <w:t xml:space="preserve">sudjeluje u aktivnostima </w:t>
      </w:r>
      <w:r w:rsidR="00F50099" w:rsidRPr="009E7D7C">
        <w:rPr>
          <w:rFonts w:ascii="Times New Roman" w:eastAsia="Times New Roman" w:hAnsi="Times New Roman"/>
          <w:lang w:val="hr-HR"/>
        </w:rPr>
        <w:t>zatvaranja Operativnog programa;</w:t>
      </w:r>
    </w:p>
    <w:p w:rsidR="00B90B22" w:rsidRPr="000378B0" w:rsidRDefault="00B90B22" w:rsidP="0049204C">
      <w:pPr>
        <w:tabs>
          <w:tab w:val="left" w:pos="540"/>
        </w:tabs>
        <w:ind w:left="567" w:hanging="567"/>
        <w:jc w:val="both"/>
        <w:rPr>
          <w:rFonts w:ascii="Times New Roman" w:eastAsia="Calibri" w:hAnsi="Times New Roman"/>
          <w:lang w:val="hr-HR"/>
        </w:rPr>
      </w:pPr>
    </w:p>
    <w:p w:rsidR="00F7673A" w:rsidRPr="009E7D7C" w:rsidRDefault="00727AB5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17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 xml:space="preserve">izrađuje priručnike o internim procedurama i odgovarajućem revizijskom tragu;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727AB5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18</w:t>
      </w:r>
      <w:r w:rsidR="009E7D7C">
        <w:rPr>
          <w:rFonts w:ascii="Times New Roman" w:hAnsi="Times New Roman"/>
          <w:lang w:val="hr-HR"/>
        </w:rPr>
        <w:t xml:space="preserve">. </w:t>
      </w:r>
      <w:r w:rsidR="00E255F9" w:rsidRPr="00E255F9">
        <w:rPr>
          <w:rFonts w:ascii="Times New Roman" w:hAnsi="Times New Roman"/>
          <w:lang w:val="hr-HR"/>
        </w:rPr>
        <w:t>u sustav iz članka 125. stavka 2. točke (d) Uredbe (EU) br. 1303/2013 prikuplja, unosi, pohranjuje i razvrstava podatke sukladno točki (e) istoga članka</w:t>
      </w:r>
      <w:r w:rsidR="00F7673A" w:rsidRPr="009E7D7C">
        <w:rPr>
          <w:rFonts w:ascii="Times New Roman" w:hAnsi="Times New Roman"/>
          <w:lang w:val="hr-HR"/>
        </w:rPr>
        <w:t xml:space="preserve">; </w:t>
      </w:r>
    </w:p>
    <w:p w:rsidR="00F7673A" w:rsidRPr="000378B0" w:rsidRDefault="00F7673A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F7673A" w:rsidRPr="009E7D7C" w:rsidRDefault="00727AB5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19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>osigurava čuvanje dokumenata i evidencija o provedbi funkcija radi osiguravanja odgovarajućeg revizijskog traga.</w:t>
      </w:r>
    </w:p>
    <w:p w:rsidR="0049204C" w:rsidRPr="000378B0" w:rsidRDefault="0049204C" w:rsidP="00C0314A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</w:p>
    <w:p w:rsidR="00120AEA" w:rsidRPr="000378B0" w:rsidRDefault="00223758" w:rsidP="0049204C">
      <w:pPr>
        <w:pStyle w:val="MainParagraph-nonumber"/>
        <w:spacing w:before="0" w:after="0"/>
        <w:ind w:left="567" w:hanging="56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544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27AB5" w:rsidRPr="00395440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20AEA" w:rsidRPr="003954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95B7E" w:rsidRPr="000378B0" w:rsidRDefault="00A95B7E" w:rsidP="0049204C">
      <w:pPr>
        <w:pStyle w:val="MainParagraph-nonumber"/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hr-HR"/>
        </w:rPr>
      </w:pPr>
    </w:p>
    <w:p w:rsidR="00D13C1A" w:rsidRPr="000378B0" w:rsidRDefault="00D13C1A" w:rsidP="005C6C3C">
      <w:pPr>
        <w:jc w:val="both"/>
        <w:rPr>
          <w:rFonts w:ascii="Times New Roman" w:hAnsi="Times New Roman"/>
          <w:lang w:val="hr-HR"/>
        </w:rPr>
      </w:pPr>
      <w:r w:rsidRPr="000378B0">
        <w:rPr>
          <w:rFonts w:ascii="Times New Roman" w:hAnsi="Times New Roman"/>
          <w:lang w:val="hr-HR"/>
        </w:rPr>
        <w:t>Posredničko tijelo razine 2 jest nacionalno tijelo koje, u odnosu na prioritetne osi iz svoje nadležnosti, obavlja sljedeće funkcije:</w:t>
      </w:r>
    </w:p>
    <w:p w:rsidR="009F2A21" w:rsidRPr="000378B0" w:rsidRDefault="009F2A21" w:rsidP="0049204C">
      <w:pPr>
        <w:ind w:left="567" w:hanging="567"/>
        <w:jc w:val="both"/>
        <w:rPr>
          <w:rFonts w:ascii="Times New Roman" w:hAnsi="Times New Roman"/>
          <w:lang w:val="hr-HR"/>
        </w:rPr>
      </w:pPr>
    </w:p>
    <w:p w:rsidR="0080203E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surađuje s Koordinacijskim tijelom i </w:t>
      </w:r>
      <w:r w:rsidR="000925C5" w:rsidRPr="000378B0">
        <w:rPr>
          <w:rFonts w:ascii="Times New Roman" w:hAnsi="Times New Roman" w:cs="Times New Roman"/>
          <w:sz w:val="24"/>
          <w:szCs w:val="24"/>
          <w:lang w:val="hr-HR"/>
        </w:rPr>
        <w:t>Upravljačkim tijek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om provedbe, praćenja i vrednovanja </w:t>
      </w:r>
      <w:r w:rsidR="00FD03DF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Partnerskog sporazuma 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>i Operativnog programa;</w:t>
      </w:r>
    </w:p>
    <w:p w:rsidR="004A162C" w:rsidRPr="000378B0" w:rsidRDefault="004A162C" w:rsidP="0049204C">
      <w:pPr>
        <w:pStyle w:val="MainParagraph-nonumber"/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hr-HR"/>
        </w:rPr>
      </w:pPr>
    </w:p>
    <w:p w:rsidR="004A162C" w:rsidRPr="009E7D7C" w:rsidRDefault="009E7D7C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4A162C" w:rsidRPr="009E7D7C">
        <w:rPr>
          <w:rFonts w:ascii="Times New Roman" w:hAnsi="Times New Roman"/>
          <w:lang w:val="hr-HR"/>
        </w:rPr>
        <w:t xml:space="preserve">upravlja rizicima na razini </w:t>
      </w:r>
      <w:r w:rsidR="00570BD8">
        <w:rPr>
          <w:rFonts w:ascii="Times New Roman" w:hAnsi="Times New Roman"/>
          <w:lang w:val="hr-HR"/>
        </w:rPr>
        <w:t>operacija</w:t>
      </w:r>
      <w:r w:rsidR="004A162C" w:rsidRPr="009E7D7C">
        <w:rPr>
          <w:rFonts w:ascii="Times New Roman" w:hAnsi="Times New Roman"/>
          <w:lang w:val="hr-HR"/>
        </w:rPr>
        <w:t>;</w:t>
      </w:r>
    </w:p>
    <w:p w:rsidR="004A162C" w:rsidRPr="000378B0" w:rsidRDefault="004A162C" w:rsidP="0049204C">
      <w:pPr>
        <w:pStyle w:val="MainParagraph-nonumber"/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hr-HR"/>
        </w:rPr>
      </w:pPr>
    </w:p>
    <w:p w:rsidR="009F2A21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3. 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>sudjeluje u radu Odbora za praćenje;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EC11AD" w:rsidRPr="000946A9" w:rsidRDefault="009E7D7C" w:rsidP="000946A9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>sudjeluje u planiranju proračuna koje je povezano s korištenjem i kontrolom</w:t>
      </w:r>
      <w:r w:rsidR="009F2A21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korištenja </w:t>
      </w:r>
      <w:r w:rsidR="0080203E" w:rsidRPr="000378B0">
        <w:rPr>
          <w:rFonts w:ascii="Times New Roman" w:hAnsi="Times New Roman" w:cs="Times New Roman"/>
          <w:sz w:val="24"/>
          <w:szCs w:val="24"/>
          <w:lang w:val="hr-HR"/>
        </w:rPr>
        <w:t>Fondova;</w:t>
      </w:r>
      <w:r w:rsidR="009F2A21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95B7E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E255F9">
        <w:rPr>
          <w:rFonts w:ascii="Times New Roman" w:hAnsi="Times New Roman" w:cs="Times New Roman"/>
          <w:sz w:val="24"/>
          <w:szCs w:val="24"/>
          <w:lang w:val="hr-HR"/>
        </w:rPr>
        <w:t xml:space="preserve">surađuje s 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>Posredničk</w:t>
      </w:r>
      <w:r w:rsidR="00E255F9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tijel</w:t>
      </w:r>
      <w:r w:rsidR="00E255F9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razine 1 u izradi uputa za prijavitelje;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B8195B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B8195B" w:rsidRPr="000378B0">
        <w:rPr>
          <w:rFonts w:ascii="Times New Roman" w:hAnsi="Times New Roman" w:cs="Times New Roman"/>
          <w:sz w:val="24"/>
          <w:szCs w:val="24"/>
          <w:lang w:val="hr-HR"/>
        </w:rPr>
        <w:t>sudjeluje u odabiru projekata</w:t>
      </w:r>
      <w:r w:rsidR="0010088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u skladu s člankom 125. stavkom 3. točkama (a) i (b) Uredbe (EU) br. 1303/2013</w:t>
      </w:r>
      <w:r w:rsidR="00B8195B" w:rsidRPr="000378B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EC11AD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>potvrđuje</w:t>
      </w:r>
      <w:r w:rsidR="00CD207B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, prije no što se operacija odobri, 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>da korisnik sukladno članku 125. stavku 3. točki (d) Uredbe (EU) br. 1303/2013 ima kapacitete za ispunja</w:t>
      </w:r>
      <w:r w:rsidR="009F2E03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vanje uvjeta navedenih u </w:t>
      </w:r>
      <w:r w:rsidR="00CD207B" w:rsidRPr="000378B0">
        <w:rPr>
          <w:rFonts w:ascii="Times New Roman" w:hAnsi="Times New Roman" w:cs="Times New Roman"/>
          <w:sz w:val="24"/>
          <w:szCs w:val="24"/>
          <w:lang w:val="hr-HR"/>
        </w:rPr>
        <w:t>dokumentu iz točke</w:t>
      </w:r>
      <w:r w:rsidR="009F2E03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(c)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2E03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istoga </w:t>
      </w:r>
      <w:r w:rsidR="00A61AB4" w:rsidRPr="000378B0">
        <w:rPr>
          <w:rFonts w:ascii="Times New Roman" w:hAnsi="Times New Roman" w:cs="Times New Roman"/>
          <w:sz w:val="24"/>
          <w:szCs w:val="24"/>
          <w:lang w:val="hr-HR"/>
        </w:rPr>
        <w:t>članka</w:t>
      </w:r>
      <w:r w:rsidR="00EC11AD" w:rsidRPr="000378B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61AB4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61AB4" w:rsidRPr="000378B0">
        <w:rPr>
          <w:rFonts w:ascii="Times New Roman" w:hAnsi="Times New Roman" w:cs="Times New Roman"/>
          <w:sz w:val="24"/>
          <w:szCs w:val="24"/>
          <w:lang w:val="hr-HR"/>
        </w:rPr>
        <w:t>upoznaje korisnika s njegovim pravima i obvezama u vezi sa sufinanciranjem te mu dostavlja dokumente iz članka 125. stavka 3. točke (c) Uredbe (EU) br. 1303/2013;</w:t>
      </w:r>
    </w:p>
    <w:p w:rsidR="00A61AB4" w:rsidRPr="000378B0" w:rsidRDefault="00A61AB4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95B7E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>potvrđuje da se u slučaju iz članka 125. stavka 3. točke (e) Uredbe (EU) br. 1303/2013 poštuje pravo primjenjivo na operaciju;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95B7E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61AB4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ako je primjenjivo, </w:t>
      </w:r>
      <w:r w:rsidR="00A95B7E" w:rsidRPr="000378B0">
        <w:rPr>
          <w:rFonts w:ascii="Times New Roman" w:hAnsi="Times New Roman" w:cs="Times New Roman"/>
          <w:sz w:val="24"/>
          <w:szCs w:val="24"/>
          <w:lang w:val="hr-HR"/>
        </w:rPr>
        <w:t>potvrđuje da operacije odabrane za potporu iz Fondova ne uključuju aktivnosti iz članka 125. stavka 3. točke (f) Uredbe (EU) br. 1303/2013;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38642B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38642B" w:rsidRPr="000378B0">
        <w:rPr>
          <w:rFonts w:ascii="Times New Roman" w:hAnsi="Times New Roman" w:cs="Times New Roman"/>
          <w:sz w:val="24"/>
          <w:szCs w:val="24"/>
          <w:lang w:val="hr-HR"/>
        </w:rPr>
        <w:t>provjerava jesu li ispunjeni uvjeti iz članka 125. stavka 4. točke (a) Uredbe (EU) br. 1303/2013;</w:t>
      </w:r>
    </w:p>
    <w:p w:rsidR="0038642B" w:rsidRPr="000378B0" w:rsidRDefault="0038642B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B8195B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B8195B" w:rsidRPr="000378B0">
        <w:rPr>
          <w:rFonts w:ascii="Times New Roman" w:hAnsi="Times New Roman" w:cs="Times New Roman"/>
          <w:sz w:val="24"/>
          <w:szCs w:val="24"/>
          <w:lang w:val="hr-HR"/>
        </w:rPr>
        <w:t>provjerava vode li korisnici računovodstveni sustav odnosno računovodstvenu kodifikaciju sukladno članku 125. stavku 4. točki (b) Uredbe (EU) br. 1303/2013;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645C5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13. </w:t>
      </w:r>
      <w:r w:rsidR="000645C5" w:rsidRPr="000378B0">
        <w:rPr>
          <w:rFonts w:ascii="Times New Roman" w:hAnsi="Times New Roman" w:cs="Times New Roman"/>
          <w:sz w:val="24"/>
          <w:szCs w:val="24"/>
          <w:lang w:val="hr-HR"/>
        </w:rPr>
        <w:t>ako je primjenjivo, provjerava jesu li ispunjeni uvjeti iz članaka 64. stavka 1. točke (b)</w:t>
      </w:r>
      <w:r w:rsidR="0010088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Uredbe (EU) br. 1303/2013</w:t>
      </w:r>
      <w:r w:rsidR="000645C5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637223" w:rsidRPr="000378B0" w:rsidRDefault="00637223" w:rsidP="00637223">
      <w:pPr>
        <w:pStyle w:val="ListParagraph"/>
        <w:rPr>
          <w:rFonts w:ascii="Times New Roman" w:hAnsi="Times New Roman"/>
          <w:lang w:val="hr-HR"/>
        </w:rPr>
      </w:pPr>
    </w:p>
    <w:p w:rsidR="004A162C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14. </w:t>
      </w:r>
      <w:r w:rsidR="004A162C" w:rsidRPr="000378B0">
        <w:rPr>
          <w:rFonts w:ascii="Times New Roman" w:hAnsi="Times New Roman" w:cs="Times New Roman"/>
          <w:sz w:val="24"/>
          <w:szCs w:val="24"/>
          <w:lang w:val="hr-HR"/>
        </w:rPr>
        <w:t>u sustav iz članka 125. stavka 2. točke (d) Uredbe (EU) br. 1303/2013 prikuplja, unosi, pohranjuje i razvrstava podatke sukladno točki (e) istoga članka;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ED0A0D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15. </w:t>
      </w:r>
      <w:r w:rsidR="00ED0A0D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u suradnji s Posredničkim tijelom razine 1 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prati</w:t>
      </w:r>
      <w:r w:rsidR="00ED0A0D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napredak u provedbi projekata;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F04349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F04349" w:rsidRPr="000378B0">
        <w:rPr>
          <w:rFonts w:ascii="Times New Roman" w:hAnsi="Times New Roman" w:cs="Times New Roman"/>
          <w:sz w:val="24"/>
          <w:szCs w:val="24"/>
          <w:lang w:val="hr-HR"/>
        </w:rPr>
        <w:t>provodi provjere iz članka 125. stavka 5. točaka (a) i (b) Uredbe (EU) br. 1303/2013;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ED0A0D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odobrava korisnikove zahtjeve za nadoknadom sredstava</w:t>
      </w:r>
      <w:r w:rsidR="00B8195B" w:rsidRPr="000378B0">
        <w:rPr>
          <w:rFonts w:ascii="Times New Roman" w:hAnsi="Times New Roman" w:cs="Times New Roman"/>
          <w:sz w:val="24"/>
          <w:szCs w:val="24"/>
          <w:lang w:val="hr-HR"/>
        </w:rPr>
        <w:t>, na temelju njih sastavlja zahtjeve za isplatu javnih sredstava korisnicima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te ih</w:t>
      </w:r>
      <w:r w:rsidR="00FD03DF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podnosi </w:t>
      </w:r>
      <w:r w:rsidR="00B8195B" w:rsidRPr="000378B0">
        <w:rPr>
          <w:rFonts w:ascii="Times New Roman" w:hAnsi="Times New Roman" w:cs="Times New Roman"/>
          <w:sz w:val="24"/>
          <w:szCs w:val="24"/>
          <w:lang w:val="hr-HR"/>
        </w:rPr>
        <w:t>Posredničkom tijelu razine 1 na odobrenje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B7B4B" w:rsidRPr="000378B0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18.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dostavlja informacije o provjerenim izdacima Tijelu za ovj</w:t>
      </w:r>
      <w:r w:rsidR="00EC11AD" w:rsidRPr="000378B0">
        <w:rPr>
          <w:rFonts w:ascii="Times New Roman" w:hAnsi="Times New Roman" w:cs="Times New Roman"/>
          <w:sz w:val="24"/>
          <w:szCs w:val="24"/>
          <w:lang w:val="hr-HR"/>
        </w:rPr>
        <w:t>eravanje i Upravljačkom tijelu;</w:t>
      </w:r>
    </w:p>
    <w:p w:rsidR="004B7B4B" w:rsidRPr="000378B0" w:rsidRDefault="004B7B4B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4A162C" w:rsidRPr="009E7D7C" w:rsidRDefault="009E7D7C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19. </w:t>
      </w:r>
      <w:r w:rsidR="004A162C" w:rsidRPr="009E7D7C">
        <w:rPr>
          <w:rFonts w:ascii="Times New Roman" w:hAnsi="Times New Roman"/>
          <w:lang w:val="hr-HR"/>
        </w:rPr>
        <w:t xml:space="preserve">surađuje s Posredničkim tijelom razine 1, Upravljačkim tijelom i Tijelom za ovjeravanje u postupku godišnjeg poravnavanja računa i godišnjeg zatvaranja dovršenih operacija ili izdataka Operativnog programa; </w:t>
      </w:r>
    </w:p>
    <w:p w:rsidR="004A162C" w:rsidRPr="000378B0" w:rsidRDefault="004A162C" w:rsidP="0049204C">
      <w:pPr>
        <w:tabs>
          <w:tab w:val="left" w:pos="540"/>
        </w:tabs>
        <w:ind w:left="567" w:hanging="567"/>
        <w:jc w:val="both"/>
        <w:rPr>
          <w:rFonts w:ascii="Times New Roman" w:eastAsia="Calibri" w:hAnsi="Times New Roman"/>
          <w:lang w:val="hr-HR"/>
        </w:rPr>
      </w:pPr>
    </w:p>
    <w:p w:rsidR="004A162C" w:rsidRPr="00727AB5" w:rsidRDefault="009E7D7C" w:rsidP="009E7D7C">
      <w:pPr>
        <w:pStyle w:val="Svetlmriekazvraznenie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27AB5">
        <w:rPr>
          <w:rFonts w:ascii="Times New Roman" w:hAnsi="Times New Roman"/>
          <w:sz w:val="24"/>
          <w:szCs w:val="24"/>
          <w:lang w:val="hr-HR"/>
        </w:rPr>
        <w:t xml:space="preserve">20. </w:t>
      </w:r>
      <w:r w:rsidR="004A162C" w:rsidRPr="00727AB5">
        <w:rPr>
          <w:rFonts w:ascii="Times New Roman" w:hAnsi="Times New Roman"/>
          <w:sz w:val="24"/>
          <w:szCs w:val="24"/>
          <w:lang w:val="hr-HR"/>
        </w:rPr>
        <w:t>određuje osobu odgovornu za informiranje i komunikaciju u mrežu za informi</w:t>
      </w:r>
      <w:r w:rsidR="00C0314A" w:rsidRPr="00727AB5">
        <w:rPr>
          <w:rFonts w:ascii="Times New Roman" w:hAnsi="Times New Roman"/>
          <w:sz w:val="24"/>
          <w:szCs w:val="24"/>
          <w:lang w:val="hr-HR"/>
        </w:rPr>
        <w:t xml:space="preserve">ranje i komunikaciju iz </w:t>
      </w:r>
      <w:r w:rsidR="00C0314A" w:rsidRPr="00395440">
        <w:rPr>
          <w:rFonts w:ascii="Times New Roman" w:hAnsi="Times New Roman"/>
          <w:sz w:val="24"/>
          <w:szCs w:val="24"/>
          <w:lang w:val="hr-HR"/>
        </w:rPr>
        <w:t xml:space="preserve">članka 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 xml:space="preserve">6. stavka 2. točke 14. Zakona, koja je u svom radu odgovorna 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lastRenderedPageBreak/>
        <w:t xml:space="preserve">službeniku za informiranje i komunikaciju za ESI fondove iz članka 6. stavka 2. točke 19. Zakona i službeniku za informiranje i komunikaciju na razini Operativnog programa iz </w:t>
      </w:r>
      <w:r w:rsidR="00727AB5" w:rsidRPr="00395440">
        <w:rPr>
          <w:rFonts w:ascii="Times New Roman" w:hAnsi="Times New Roman"/>
          <w:sz w:val="24"/>
          <w:szCs w:val="24"/>
          <w:lang w:val="hr-HR"/>
        </w:rPr>
        <w:t xml:space="preserve"> članka 5. stavka 3. točke 38. ove Uredbe</w:t>
      </w:r>
      <w:r w:rsidR="000B4BC6" w:rsidRPr="0039544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4A162C" w:rsidRPr="00395440">
        <w:rPr>
          <w:rFonts w:ascii="Times New Roman" w:hAnsi="Times New Roman"/>
          <w:sz w:val="24"/>
          <w:szCs w:val="24"/>
          <w:lang w:val="hr-HR"/>
        </w:rPr>
        <w:t xml:space="preserve">te o tome obavještava </w:t>
      </w:r>
      <w:r w:rsidR="00AB2AE2" w:rsidRPr="00395440">
        <w:rPr>
          <w:rFonts w:ascii="Times New Roman" w:hAnsi="Times New Roman"/>
          <w:sz w:val="24"/>
          <w:szCs w:val="24"/>
          <w:lang w:val="hr-HR"/>
        </w:rPr>
        <w:t xml:space="preserve">Koordinacijsko i </w:t>
      </w:r>
      <w:r w:rsidR="004A162C" w:rsidRPr="00395440">
        <w:rPr>
          <w:rFonts w:ascii="Times New Roman" w:hAnsi="Times New Roman"/>
          <w:sz w:val="24"/>
          <w:szCs w:val="24"/>
          <w:lang w:val="hr-HR"/>
        </w:rPr>
        <w:t>Upravljačko tijelo;</w:t>
      </w:r>
    </w:p>
    <w:p w:rsidR="009108DD" w:rsidRPr="000378B0" w:rsidRDefault="009108DD" w:rsidP="0049204C">
      <w:pPr>
        <w:pStyle w:val="Svetlmriekazvraznenie3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71BC4" w:rsidRDefault="009E7D7C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21.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provodi mjere informiranja i komunikacije u skladu s komunikacijskom strategijom</w:t>
      </w:r>
      <w:r w:rsidR="00F04349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za Operativni program,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s posebnim naglaskom na mjere </w:t>
      </w:r>
      <w:r w:rsidR="00F04349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usmjerene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korisnicima te provjerava provodi li korisnik </w:t>
      </w:r>
      <w:r w:rsidR="000925C5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navedene 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mjere</w:t>
      </w:r>
      <w:r w:rsidR="000645C5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na razini projekta</w:t>
      </w:r>
      <w:r w:rsidR="00E71BC4" w:rsidRPr="000378B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0B4BC6" w:rsidRDefault="000B4BC6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:rsidR="000B4BC6" w:rsidRPr="00727AB5" w:rsidRDefault="000B4BC6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727AB5">
        <w:rPr>
          <w:rFonts w:ascii="Times New Roman" w:hAnsi="Times New Roman" w:cs="Times New Roman"/>
          <w:sz w:val="24"/>
          <w:szCs w:val="24"/>
          <w:lang w:val="hr-HR"/>
        </w:rPr>
        <w:t xml:space="preserve">22. </w:t>
      </w:r>
      <w:r w:rsidRPr="00727AB5">
        <w:rPr>
          <w:rFonts w:ascii="Times New Roman" w:hAnsi="Times New Roman" w:cs="Times New Roman"/>
          <w:lang w:val="hr-HR"/>
        </w:rPr>
        <w:t xml:space="preserve">po potrebi sudjeluje u provedbi </w:t>
      </w:r>
      <w:r w:rsidR="009108DD">
        <w:rPr>
          <w:rFonts w:ascii="Times New Roman" w:hAnsi="Times New Roman" w:cs="Times New Roman"/>
          <w:lang w:val="hr-HR"/>
        </w:rPr>
        <w:t>obrazovnih</w:t>
      </w:r>
      <w:r w:rsidRPr="00727AB5">
        <w:rPr>
          <w:rFonts w:ascii="Times New Roman" w:hAnsi="Times New Roman" w:cs="Times New Roman"/>
          <w:lang w:val="hr-HR"/>
        </w:rPr>
        <w:t xml:space="preserve"> aktivnosti o ESI fondovima za tijela državne i javne uprave, pravne osobe s javnim ovlastima, lokalne i područne (regionalne) samoupra</w:t>
      </w:r>
      <w:r w:rsidR="00727AB5">
        <w:rPr>
          <w:rFonts w:ascii="Times New Roman" w:hAnsi="Times New Roman" w:cs="Times New Roman"/>
          <w:lang w:val="hr-HR"/>
        </w:rPr>
        <w:t xml:space="preserve">ve i potencijalne prijavitelje </w:t>
      </w:r>
      <w:r w:rsidRPr="00727AB5">
        <w:rPr>
          <w:rFonts w:ascii="Times New Roman" w:hAnsi="Times New Roman" w:cs="Times New Roman"/>
          <w:lang w:val="hr-HR"/>
        </w:rPr>
        <w:t>te druge dionike;</w:t>
      </w:r>
    </w:p>
    <w:p w:rsidR="00EC11AD" w:rsidRPr="000378B0" w:rsidRDefault="00EC11AD" w:rsidP="0049204C">
      <w:pPr>
        <w:pStyle w:val="MainParagraph-nonumber"/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hr-HR"/>
        </w:rPr>
      </w:pPr>
    </w:p>
    <w:p w:rsidR="00EC11AD" w:rsidRPr="009E7D7C" w:rsidRDefault="000B4BC6" w:rsidP="009E7D7C">
      <w:pPr>
        <w:tabs>
          <w:tab w:val="left" w:pos="540"/>
        </w:tabs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>23</w:t>
      </w:r>
      <w:r w:rsidR="009E7D7C">
        <w:rPr>
          <w:rFonts w:ascii="Times New Roman" w:eastAsia="Calibri" w:hAnsi="Times New Roman"/>
          <w:lang w:val="hr-HR"/>
        </w:rPr>
        <w:t xml:space="preserve">. </w:t>
      </w:r>
      <w:r w:rsidR="000645C5" w:rsidRPr="009E7D7C">
        <w:rPr>
          <w:rFonts w:ascii="Times New Roman" w:eastAsia="Calibri" w:hAnsi="Times New Roman"/>
          <w:lang w:val="hr-HR"/>
        </w:rPr>
        <w:t>provodi aktivnosti prevencije, otkrivanja i ispravljanja nepravilnosti te utvrđuje mjere za suzbijanje prijevara, uzimajući u obzir utvrđene rizike, korektivne mjere i povrate nepropisno plaćenih iznosa s kamatama;</w:t>
      </w:r>
      <w:r w:rsidR="00EC11AD" w:rsidRPr="009E7D7C">
        <w:rPr>
          <w:rFonts w:ascii="Times New Roman" w:hAnsi="Times New Roman"/>
          <w:lang w:val="hr-HR"/>
        </w:rPr>
        <w:t xml:space="preserve"> </w:t>
      </w:r>
    </w:p>
    <w:p w:rsidR="00EC11AD" w:rsidRPr="000378B0" w:rsidRDefault="00EC11AD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AC6A50" w:rsidRPr="000378B0" w:rsidRDefault="000B4BC6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9E7D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>ako je ujedno i korisnik u okviru Operativnog programa</w:t>
      </w:r>
      <w:r w:rsidR="009108D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osigurava odgovarajuće razdvajanje funkcija u skladu s člankom 125. stavkom 7. Uredbe (EU) br. 1303/2013; </w:t>
      </w:r>
    </w:p>
    <w:p w:rsidR="000645C5" w:rsidRPr="000378B0" w:rsidRDefault="000645C5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0645C5" w:rsidRPr="000378B0" w:rsidRDefault="000B4BC6" w:rsidP="009E7D7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9E7D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C6A50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sudjeluje u aktivnostima </w:t>
      </w:r>
      <w:r w:rsidR="009108DD">
        <w:rPr>
          <w:rFonts w:ascii="Times New Roman" w:hAnsi="Times New Roman" w:cs="Times New Roman"/>
          <w:sz w:val="24"/>
          <w:szCs w:val="24"/>
          <w:lang w:val="hr-HR"/>
        </w:rPr>
        <w:t>zatvaranja Operativnog programa;</w:t>
      </w:r>
    </w:p>
    <w:p w:rsidR="00AC6A50" w:rsidRPr="000378B0" w:rsidRDefault="00AC6A50" w:rsidP="0049204C">
      <w:pPr>
        <w:pStyle w:val="ListParagraph"/>
        <w:ind w:left="567" w:hanging="567"/>
        <w:rPr>
          <w:rFonts w:ascii="Times New Roman" w:hAnsi="Times New Roman"/>
          <w:lang w:val="hr-HR"/>
        </w:rPr>
      </w:pPr>
    </w:p>
    <w:p w:rsidR="002C167E" w:rsidRDefault="000B4BC6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26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>izrađuje priručnike o internim procedurama i odgovarajućem revizijskom tragu;</w:t>
      </w:r>
    </w:p>
    <w:p w:rsidR="002C167E" w:rsidRDefault="002C167E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F7673A" w:rsidRPr="009E7D7C" w:rsidRDefault="000B4BC6" w:rsidP="009E7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27</w:t>
      </w:r>
      <w:r w:rsidR="002C167E">
        <w:rPr>
          <w:rFonts w:ascii="Times New Roman" w:hAnsi="Times New Roman"/>
          <w:lang w:val="hr-HR"/>
        </w:rPr>
        <w:t xml:space="preserve">. </w:t>
      </w:r>
      <w:r w:rsidR="002C167E" w:rsidRPr="00E255F9">
        <w:rPr>
          <w:rFonts w:ascii="Times New Roman" w:hAnsi="Times New Roman"/>
          <w:lang w:val="hr-HR"/>
        </w:rPr>
        <w:t>u sustav iz članka 125. stavka 2. točke (d) Uredbe (EU) br. 1303/2013 prikuplja, unosi, pohranjuje i razvrstava podatke sukladno točki (e) istoga članka</w:t>
      </w:r>
      <w:r w:rsidR="002C167E">
        <w:rPr>
          <w:rFonts w:ascii="Times New Roman" w:hAnsi="Times New Roman"/>
          <w:lang w:val="hr-HR"/>
        </w:rPr>
        <w:t>;</w:t>
      </w:r>
    </w:p>
    <w:p w:rsidR="00F7673A" w:rsidRPr="000378B0" w:rsidRDefault="00F7673A" w:rsidP="003064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49204C" w:rsidRDefault="000B4BC6" w:rsidP="003064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28</w:t>
      </w:r>
      <w:r w:rsidR="009E7D7C">
        <w:rPr>
          <w:rFonts w:ascii="Times New Roman" w:hAnsi="Times New Roman"/>
          <w:lang w:val="hr-HR"/>
        </w:rPr>
        <w:t xml:space="preserve">. </w:t>
      </w:r>
      <w:r w:rsidR="00F7673A" w:rsidRPr="009E7D7C">
        <w:rPr>
          <w:rFonts w:ascii="Times New Roman" w:hAnsi="Times New Roman"/>
          <w:lang w:val="hr-HR"/>
        </w:rPr>
        <w:t>osigurava čuvanje dokumenata i evidencija o provedbi funkcija radi osiguravanja odgovarajućeg revizijskog traga.</w:t>
      </w:r>
    </w:p>
    <w:p w:rsidR="000B4BC6" w:rsidRDefault="000B4BC6" w:rsidP="0049204C">
      <w:pPr>
        <w:pStyle w:val="MainParagraph-nonumber"/>
        <w:spacing w:before="0" w:after="0"/>
        <w:ind w:left="567" w:hanging="56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A3364" w:rsidRPr="0010088A" w:rsidRDefault="00223758" w:rsidP="0049204C">
      <w:pPr>
        <w:pStyle w:val="MainParagraph-nonumber"/>
        <w:spacing w:before="0" w:after="0"/>
        <w:ind w:left="567" w:hanging="56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9544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27AB5" w:rsidRPr="0039544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A3364" w:rsidRPr="003954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B3232" w:rsidRPr="000378B0" w:rsidRDefault="00AB3232" w:rsidP="0049204C">
      <w:pPr>
        <w:pStyle w:val="MainParagraph-nonumber"/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hr-HR"/>
        </w:rPr>
      </w:pPr>
    </w:p>
    <w:p w:rsidR="00FF5D3A" w:rsidRPr="000378B0" w:rsidRDefault="00727AB5" w:rsidP="005C6C3C">
      <w:pPr>
        <w:pStyle w:val="MainParagraph-nonumber"/>
        <w:spacing w:before="0" w:after="0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Funkcije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iz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. stavka 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031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9. i članka 8</w:t>
      </w:r>
      <w:r w:rsidR="00C0314A">
        <w:rPr>
          <w:rFonts w:ascii="Times New Roman" w:hAnsi="Times New Roman" w:cs="Times New Roman"/>
          <w:sz w:val="24"/>
          <w:szCs w:val="24"/>
          <w:lang w:val="hr-HR"/>
        </w:rPr>
        <w:t>. stav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ka 5.</w:t>
      </w:r>
      <w:r w:rsidR="00C031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031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223" w:rsidRPr="000378B0">
        <w:rPr>
          <w:rFonts w:ascii="Times New Roman" w:hAnsi="Times New Roman" w:cs="Times New Roman"/>
          <w:sz w:val="24"/>
          <w:szCs w:val="24"/>
          <w:lang w:val="hr-HR"/>
        </w:rPr>
        <w:t>17.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ove Uredbe ne obavlj</w:t>
      </w:r>
      <w:r w:rsidR="00522A4C" w:rsidRPr="000378B0">
        <w:rPr>
          <w:rFonts w:ascii="Times New Roman" w:hAnsi="Times New Roman" w:cs="Times New Roman"/>
          <w:sz w:val="24"/>
          <w:szCs w:val="24"/>
          <w:lang w:val="hr-HR"/>
        </w:rPr>
        <w:t>aju se u odnosu na projekte koji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se financiraju iz prioritetn</w:t>
      </w:r>
      <w:r w:rsidR="00522A4C" w:rsidRPr="000378B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F5D3A" w:rsidRPr="000378B0">
        <w:rPr>
          <w:rFonts w:ascii="Times New Roman" w:hAnsi="Times New Roman" w:cs="Times New Roman"/>
          <w:sz w:val="24"/>
          <w:szCs w:val="24"/>
          <w:lang w:val="hr-HR"/>
        </w:rPr>
        <w:t xml:space="preserve"> osi Tehničke pomoći.</w:t>
      </w:r>
    </w:p>
    <w:p w:rsidR="0049204C" w:rsidRPr="000378B0" w:rsidRDefault="0049204C" w:rsidP="00D32206">
      <w:pPr>
        <w:pStyle w:val="MainParagraph-nonumber"/>
        <w:spacing w:before="0" w:after="0"/>
        <w:ind w:left="0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313A15" w:rsidRPr="000378B0" w:rsidRDefault="00217493" w:rsidP="0049204C">
      <w:pPr>
        <w:pStyle w:val="clanak"/>
        <w:spacing w:before="0" w:beforeAutospacing="0" w:after="0" w:afterAutospacing="0"/>
        <w:ind w:left="567" w:hanging="567"/>
      </w:pPr>
      <w:r w:rsidRPr="00395440">
        <w:t>Članak 10</w:t>
      </w:r>
      <w:r w:rsidR="005F492E" w:rsidRPr="00395440">
        <w:t>.</w:t>
      </w:r>
    </w:p>
    <w:p w:rsidR="009872FA" w:rsidRPr="000378B0" w:rsidRDefault="00243DC3" w:rsidP="0049204C">
      <w:pPr>
        <w:pStyle w:val="clanak"/>
        <w:spacing w:before="0" w:beforeAutospacing="0" w:after="0" w:afterAutospacing="0"/>
        <w:ind w:left="567" w:hanging="567"/>
        <w:jc w:val="both"/>
      </w:pPr>
      <w:r w:rsidRPr="000378B0">
        <w:t xml:space="preserve"> </w:t>
      </w:r>
    </w:p>
    <w:p w:rsidR="009872FA" w:rsidRPr="000378B0" w:rsidRDefault="0033181F" w:rsidP="00331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(1)</w:t>
      </w:r>
      <w:r w:rsidR="00D32206">
        <w:rPr>
          <w:rFonts w:ascii="Times New Roman" w:hAnsi="Times New Roman"/>
          <w:lang w:val="hr-HR"/>
        </w:rPr>
        <w:t xml:space="preserve"> </w:t>
      </w:r>
      <w:r w:rsidR="005325CD" w:rsidRPr="000378B0">
        <w:rPr>
          <w:rFonts w:ascii="Times New Roman" w:hAnsi="Times New Roman"/>
          <w:lang w:val="hr-HR"/>
        </w:rPr>
        <w:t xml:space="preserve">Upravljačko tijelo </w:t>
      </w:r>
      <w:r w:rsidR="0036412B" w:rsidRPr="000378B0">
        <w:rPr>
          <w:rFonts w:ascii="Times New Roman" w:hAnsi="Times New Roman"/>
          <w:lang w:val="hr-HR"/>
        </w:rPr>
        <w:t>je</w:t>
      </w:r>
      <w:r w:rsidR="008659A7" w:rsidRPr="000378B0">
        <w:rPr>
          <w:rFonts w:ascii="Times New Roman" w:hAnsi="Times New Roman"/>
          <w:lang w:val="hr-HR"/>
        </w:rPr>
        <w:t xml:space="preserve"> obvezno</w:t>
      </w:r>
      <w:r w:rsidR="002956D7" w:rsidRPr="000378B0">
        <w:rPr>
          <w:rFonts w:ascii="Times New Roman" w:hAnsi="Times New Roman"/>
          <w:lang w:val="hr-HR"/>
        </w:rPr>
        <w:t>,</w:t>
      </w:r>
      <w:r w:rsidR="00286A24" w:rsidRPr="000378B0">
        <w:rPr>
          <w:rFonts w:ascii="Times New Roman" w:hAnsi="Times New Roman"/>
          <w:lang w:val="hr-HR"/>
        </w:rPr>
        <w:t xml:space="preserve"> </w:t>
      </w:r>
      <w:r w:rsidR="0036412B" w:rsidRPr="000378B0">
        <w:rPr>
          <w:rFonts w:ascii="Times New Roman" w:hAnsi="Times New Roman"/>
          <w:lang w:val="hr-HR"/>
        </w:rPr>
        <w:t xml:space="preserve">u roku od tri mjeseca od dana kada je obaviješteno o odluci Komisije kojom je </w:t>
      </w:r>
      <w:r w:rsidR="0038015E" w:rsidRPr="000378B0">
        <w:rPr>
          <w:rFonts w:ascii="Times New Roman" w:hAnsi="Times New Roman"/>
          <w:lang w:val="hr-HR"/>
        </w:rPr>
        <w:t>usvojen</w:t>
      </w:r>
      <w:r w:rsidR="000958BA" w:rsidRPr="000378B0">
        <w:rPr>
          <w:rFonts w:ascii="Times New Roman" w:hAnsi="Times New Roman"/>
          <w:lang w:val="hr-HR"/>
        </w:rPr>
        <w:t xml:space="preserve"> Operativni program</w:t>
      </w:r>
      <w:r w:rsidR="002956D7" w:rsidRPr="000378B0">
        <w:rPr>
          <w:rFonts w:ascii="Times New Roman" w:hAnsi="Times New Roman"/>
          <w:lang w:val="hr-HR"/>
        </w:rPr>
        <w:t>, osnovati Odbor za praćenje za predmetni Operativni program.</w:t>
      </w:r>
    </w:p>
    <w:p w:rsidR="00C72CF0" w:rsidRPr="000378B0" w:rsidRDefault="00C72CF0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283FD4" w:rsidRPr="000378B0" w:rsidRDefault="0033181F" w:rsidP="00331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(2)</w:t>
      </w:r>
      <w:r w:rsidR="00D32206">
        <w:rPr>
          <w:rFonts w:ascii="Times New Roman" w:hAnsi="Times New Roman"/>
          <w:lang w:val="hr-HR"/>
        </w:rPr>
        <w:t xml:space="preserve"> </w:t>
      </w:r>
      <w:r w:rsidR="00286A24" w:rsidRPr="000378B0">
        <w:rPr>
          <w:rFonts w:ascii="Times New Roman" w:hAnsi="Times New Roman"/>
          <w:lang w:val="hr-HR"/>
        </w:rPr>
        <w:t>Tijelo za reviziju, Tijelo za ovjeravanje i Upravljačk</w:t>
      </w:r>
      <w:r w:rsidR="00A56A30" w:rsidRPr="000378B0">
        <w:rPr>
          <w:rFonts w:ascii="Times New Roman" w:hAnsi="Times New Roman"/>
          <w:lang w:val="hr-HR"/>
        </w:rPr>
        <w:t>a</w:t>
      </w:r>
      <w:r w:rsidR="00286A24" w:rsidRPr="000378B0">
        <w:rPr>
          <w:rFonts w:ascii="Times New Roman" w:hAnsi="Times New Roman"/>
          <w:lang w:val="hr-HR"/>
        </w:rPr>
        <w:t xml:space="preserve"> tijel</w:t>
      </w:r>
      <w:r w:rsidR="00A56A30" w:rsidRPr="000378B0">
        <w:rPr>
          <w:rFonts w:ascii="Times New Roman" w:hAnsi="Times New Roman"/>
          <w:lang w:val="hr-HR"/>
        </w:rPr>
        <w:t>a</w:t>
      </w:r>
      <w:r w:rsidR="00286A24" w:rsidRPr="000378B0">
        <w:rPr>
          <w:rFonts w:ascii="Times New Roman" w:hAnsi="Times New Roman"/>
          <w:lang w:val="hr-HR"/>
        </w:rPr>
        <w:t xml:space="preserve"> pojedinog Operativnog programa</w:t>
      </w:r>
      <w:r w:rsidR="00285BCA" w:rsidRPr="000378B0">
        <w:rPr>
          <w:rFonts w:ascii="Times New Roman" w:hAnsi="Times New Roman"/>
          <w:lang w:val="hr-HR"/>
        </w:rPr>
        <w:t xml:space="preserve"> </w:t>
      </w:r>
      <w:r w:rsidR="002956D7" w:rsidRPr="000378B0">
        <w:rPr>
          <w:rFonts w:ascii="Times New Roman" w:hAnsi="Times New Roman"/>
          <w:lang w:val="hr-HR"/>
        </w:rPr>
        <w:t xml:space="preserve">iz članka </w:t>
      </w:r>
      <w:r w:rsidR="00217493" w:rsidRPr="00395440">
        <w:rPr>
          <w:rFonts w:ascii="Times New Roman" w:hAnsi="Times New Roman"/>
          <w:lang w:val="hr-HR"/>
        </w:rPr>
        <w:t>5</w:t>
      </w:r>
      <w:r w:rsidR="00AF3DAA" w:rsidRPr="00395440">
        <w:rPr>
          <w:rFonts w:ascii="Times New Roman" w:hAnsi="Times New Roman"/>
          <w:lang w:val="hr-HR"/>
        </w:rPr>
        <w:t>.</w:t>
      </w:r>
      <w:r w:rsidR="002956D7" w:rsidRPr="00395440">
        <w:rPr>
          <w:rFonts w:ascii="Times New Roman" w:hAnsi="Times New Roman"/>
          <w:lang w:val="hr-HR"/>
        </w:rPr>
        <w:t xml:space="preserve"> </w:t>
      </w:r>
      <w:r w:rsidR="00A56A30" w:rsidRPr="00395440">
        <w:rPr>
          <w:rFonts w:ascii="Times New Roman" w:hAnsi="Times New Roman"/>
          <w:lang w:val="hr-HR"/>
        </w:rPr>
        <w:t>s</w:t>
      </w:r>
      <w:r w:rsidR="004B7B4B" w:rsidRPr="00395440">
        <w:rPr>
          <w:rFonts w:ascii="Times New Roman" w:hAnsi="Times New Roman"/>
          <w:lang w:val="hr-HR"/>
        </w:rPr>
        <w:t xml:space="preserve">tavaka 1. i </w:t>
      </w:r>
      <w:r w:rsidR="002956D7" w:rsidRPr="00395440">
        <w:rPr>
          <w:rFonts w:ascii="Times New Roman" w:hAnsi="Times New Roman"/>
          <w:lang w:val="hr-HR"/>
        </w:rPr>
        <w:t>2.</w:t>
      </w:r>
      <w:r w:rsidR="00A56A30" w:rsidRPr="00395440">
        <w:rPr>
          <w:rFonts w:ascii="Times New Roman" w:hAnsi="Times New Roman"/>
          <w:lang w:val="hr-HR"/>
        </w:rPr>
        <w:t xml:space="preserve"> ove</w:t>
      </w:r>
      <w:r w:rsidR="00A56A30" w:rsidRPr="000378B0">
        <w:rPr>
          <w:rFonts w:ascii="Times New Roman" w:hAnsi="Times New Roman"/>
          <w:lang w:val="hr-HR"/>
        </w:rPr>
        <w:t xml:space="preserve"> Uredbe obavezni su,</w:t>
      </w:r>
      <w:r w:rsidR="002956D7" w:rsidRPr="000378B0">
        <w:rPr>
          <w:rFonts w:ascii="Times New Roman" w:hAnsi="Times New Roman"/>
          <w:lang w:val="hr-HR"/>
        </w:rPr>
        <w:t xml:space="preserve"> </w:t>
      </w:r>
      <w:r w:rsidR="00932958" w:rsidRPr="000378B0">
        <w:rPr>
          <w:rFonts w:ascii="Times New Roman" w:hAnsi="Times New Roman"/>
          <w:lang w:val="hr-HR"/>
        </w:rPr>
        <w:t xml:space="preserve">nakon stupanja na </w:t>
      </w:r>
      <w:r w:rsidR="009108DD">
        <w:rPr>
          <w:rFonts w:ascii="Times New Roman" w:hAnsi="Times New Roman"/>
          <w:lang w:val="hr-HR"/>
        </w:rPr>
        <w:t xml:space="preserve">snagu </w:t>
      </w:r>
      <w:r w:rsidR="00395440">
        <w:rPr>
          <w:rFonts w:ascii="Times New Roman" w:hAnsi="Times New Roman"/>
          <w:lang w:val="hr-HR"/>
        </w:rPr>
        <w:t>iste</w:t>
      </w:r>
      <w:r w:rsidR="00932958" w:rsidRPr="000378B0">
        <w:rPr>
          <w:rFonts w:ascii="Times New Roman" w:hAnsi="Times New Roman"/>
          <w:lang w:val="hr-HR"/>
        </w:rPr>
        <w:t xml:space="preserve">, dostaviti </w:t>
      </w:r>
      <w:r w:rsidR="00286A24" w:rsidRPr="000378B0">
        <w:rPr>
          <w:rFonts w:ascii="Times New Roman" w:hAnsi="Times New Roman"/>
          <w:lang w:val="hr-HR"/>
        </w:rPr>
        <w:t>strategije organizacijskog razvoja</w:t>
      </w:r>
      <w:r w:rsidR="00932958" w:rsidRPr="000378B0">
        <w:rPr>
          <w:rFonts w:ascii="Times New Roman" w:hAnsi="Times New Roman"/>
          <w:lang w:val="hr-HR"/>
        </w:rPr>
        <w:t xml:space="preserve"> </w:t>
      </w:r>
      <w:r w:rsidR="00C72CF0" w:rsidRPr="000378B0">
        <w:rPr>
          <w:rFonts w:ascii="Times New Roman" w:hAnsi="Times New Roman"/>
          <w:lang w:val="hr-HR"/>
        </w:rPr>
        <w:t>Ko</w:t>
      </w:r>
      <w:r w:rsidR="008557E3" w:rsidRPr="000378B0">
        <w:rPr>
          <w:rFonts w:ascii="Times New Roman" w:hAnsi="Times New Roman"/>
          <w:lang w:val="hr-HR"/>
        </w:rPr>
        <w:t>ordinacijskom tijelu u roku koji</w:t>
      </w:r>
      <w:r w:rsidR="00C72CF0" w:rsidRPr="000378B0">
        <w:rPr>
          <w:rFonts w:ascii="Times New Roman" w:hAnsi="Times New Roman"/>
          <w:lang w:val="hr-HR"/>
        </w:rPr>
        <w:t xml:space="preserve"> isto odredi.</w:t>
      </w:r>
    </w:p>
    <w:p w:rsidR="0049204C" w:rsidRPr="000378B0" w:rsidRDefault="0049204C" w:rsidP="00D322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313A15" w:rsidRPr="000378B0" w:rsidRDefault="00223758" w:rsidP="0049204C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lang w:val="hr-HR"/>
        </w:rPr>
      </w:pPr>
      <w:r w:rsidRPr="00395440">
        <w:rPr>
          <w:rFonts w:ascii="Times New Roman" w:hAnsi="Times New Roman"/>
          <w:lang w:val="hr-HR"/>
        </w:rPr>
        <w:t>Članak</w:t>
      </w:r>
      <w:r w:rsidR="00FF5D3A" w:rsidRPr="00395440">
        <w:rPr>
          <w:rFonts w:ascii="Times New Roman" w:hAnsi="Times New Roman"/>
          <w:lang w:val="hr-HR"/>
        </w:rPr>
        <w:t xml:space="preserve"> 1</w:t>
      </w:r>
      <w:r w:rsidR="00217493" w:rsidRPr="00395440">
        <w:rPr>
          <w:rFonts w:ascii="Times New Roman" w:hAnsi="Times New Roman"/>
          <w:lang w:val="hr-HR"/>
        </w:rPr>
        <w:t>1</w:t>
      </w:r>
      <w:r w:rsidR="00313A15" w:rsidRPr="00395440">
        <w:rPr>
          <w:rFonts w:ascii="Times New Roman" w:hAnsi="Times New Roman"/>
          <w:lang w:val="hr-HR"/>
        </w:rPr>
        <w:t>.</w:t>
      </w:r>
    </w:p>
    <w:p w:rsidR="00313A15" w:rsidRPr="000378B0" w:rsidRDefault="00313A15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</w:p>
    <w:p w:rsidR="00A06C16" w:rsidRPr="000378B0" w:rsidRDefault="005325CD" w:rsidP="0049204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lang w:val="hr-HR"/>
        </w:rPr>
      </w:pPr>
      <w:r w:rsidRPr="000378B0">
        <w:rPr>
          <w:rFonts w:ascii="Times New Roman" w:hAnsi="Times New Roman"/>
          <w:lang w:val="hr-HR"/>
        </w:rPr>
        <w:t>Ova Uredba</w:t>
      </w:r>
      <w:r w:rsidR="005F492E" w:rsidRPr="000378B0">
        <w:rPr>
          <w:rFonts w:ascii="Times New Roman" w:hAnsi="Times New Roman"/>
          <w:lang w:val="hr-HR"/>
        </w:rPr>
        <w:t xml:space="preserve"> stupa na snagu osmoga dana od dana objave u Narodnim novinama.</w:t>
      </w:r>
    </w:p>
    <w:p w:rsidR="00C47385" w:rsidRPr="000378B0" w:rsidRDefault="00C47385" w:rsidP="0049204C">
      <w:pPr>
        <w:pStyle w:val="CommentText"/>
        <w:spacing w:after="0" w:line="240" w:lineRule="auto"/>
        <w:ind w:left="567" w:hanging="567"/>
        <w:jc w:val="both"/>
        <w:rPr>
          <w:rFonts w:ascii="Times New Roman" w:eastAsia="Cambria" w:hAnsi="Times New Roman"/>
          <w:sz w:val="24"/>
          <w:szCs w:val="24"/>
          <w:lang w:val="hr-HR" w:eastAsia="en-US"/>
        </w:rPr>
      </w:pPr>
    </w:p>
    <w:p w:rsidR="004F0990" w:rsidRPr="000378B0" w:rsidRDefault="004F0990" w:rsidP="0049204C">
      <w:pPr>
        <w:pStyle w:val="Comment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r w:rsidRPr="000378B0">
        <w:rPr>
          <w:rFonts w:ascii="Times New Roman" w:hAnsi="Times New Roman"/>
          <w:sz w:val="24"/>
          <w:szCs w:val="24"/>
          <w:lang w:val="hr-HR"/>
        </w:rPr>
        <w:t>Klasa:</w:t>
      </w:r>
    </w:p>
    <w:p w:rsidR="00D43B4D" w:rsidRPr="000378B0" w:rsidRDefault="00D43B4D" w:rsidP="000946A9">
      <w:pPr>
        <w:pStyle w:val="Comment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0378B0">
        <w:rPr>
          <w:rFonts w:ascii="Times New Roman" w:hAnsi="Times New Roman"/>
          <w:sz w:val="24"/>
          <w:szCs w:val="24"/>
          <w:lang w:val="hr-HR"/>
        </w:rPr>
        <w:lastRenderedPageBreak/>
        <w:t>Urbroj</w:t>
      </w:r>
      <w:proofErr w:type="spellEnd"/>
      <w:r w:rsidRPr="000378B0">
        <w:rPr>
          <w:rFonts w:ascii="Times New Roman" w:hAnsi="Times New Roman"/>
          <w:sz w:val="24"/>
          <w:szCs w:val="24"/>
          <w:lang w:val="hr-HR"/>
        </w:rPr>
        <w:t>:</w:t>
      </w:r>
      <w:r w:rsidRPr="000378B0">
        <w:rPr>
          <w:rFonts w:ascii="Times New Roman" w:hAnsi="Times New Roman"/>
          <w:sz w:val="24"/>
          <w:szCs w:val="24"/>
          <w:lang w:val="hr-HR"/>
        </w:rPr>
        <w:tab/>
      </w:r>
      <w:r w:rsidRPr="000378B0">
        <w:rPr>
          <w:rFonts w:ascii="Times New Roman" w:hAnsi="Times New Roman"/>
          <w:sz w:val="24"/>
          <w:szCs w:val="24"/>
          <w:lang w:val="hr-HR"/>
        </w:rPr>
        <w:tab/>
      </w:r>
      <w:r w:rsidRPr="000378B0">
        <w:rPr>
          <w:rFonts w:ascii="Times New Roman" w:hAnsi="Times New Roman"/>
          <w:sz w:val="24"/>
          <w:szCs w:val="24"/>
          <w:lang w:val="hr-HR"/>
        </w:rPr>
        <w:tab/>
      </w:r>
      <w:r w:rsidRPr="000378B0">
        <w:rPr>
          <w:rFonts w:ascii="Times New Roman" w:hAnsi="Times New Roman"/>
          <w:sz w:val="24"/>
          <w:szCs w:val="24"/>
          <w:lang w:val="hr-HR"/>
        </w:rPr>
        <w:tab/>
      </w:r>
    </w:p>
    <w:p w:rsidR="004F0990" w:rsidRPr="000378B0" w:rsidRDefault="004F0990" w:rsidP="0049204C">
      <w:pPr>
        <w:pStyle w:val="Comment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r w:rsidRPr="000378B0">
        <w:rPr>
          <w:rFonts w:ascii="Times New Roman" w:hAnsi="Times New Roman"/>
          <w:sz w:val="24"/>
          <w:szCs w:val="24"/>
          <w:lang w:val="hr-HR"/>
        </w:rPr>
        <w:t>Zagreb,</w:t>
      </w:r>
    </w:p>
    <w:p w:rsidR="00B866D9" w:rsidRPr="000378B0" w:rsidRDefault="00E4695A" w:rsidP="0049204C">
      <w:pPr>
        <w:pStyle w:val="Comment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r w:rsidRPr="000378B0">
        <w:rPr>
          <w:rFonts w:ascii="Times New Roman" w:hAnsi="Times New Roman"/>
          <w:sz w:val="24"/>
          <w:szCs w:val="24"/>
          <w:lang w:val="hr-HR"/>
        </w:rPr>
        <w:tab/>
      </w:r>
      <w:r w:rsidRPr="000378B0">
        <w:rPr>
          <w:rFonts w:ascii="Times New Roman" w:hAnsi="Times New Roman"/>
          <w:sz w:val="24"/>
          <w:szCs w:val="24"/>
          <w:lang w:val="hr-HR"/>
        </w:rPr>
        <w:tab/>
      </w:r>
      <w:r w:rsidRPr="000378B0">
        <w:rPr>
          <w:rFonts w:ascii="Times New Roman" w:hAnsi="Times New Roman"/>
          <w:sz w:val="24"/>
          <w:szCs w:val="24"/>
          <w:lang w:val="hr-HR"/>
        </w:rPr>
        <w:tab/>
        <w:t xml:space="preserve">                       </w:t>
      </w:r>
      <w:r w:rsidR="00930E4F" w:rsidRPr="000378B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CB286F" w:rsidRPr="000378B0">
        <w:rPr>
          <w:rFonts w:ascii="Times New Roman" w:hAnsi="Times New Roman"/>
          <w:sz w:val="24"/>
          <w:szCs w:val="24"/>
          <w:lang w:val="hr-HR"/>
        </w:rPr>
        <w:tab/>
      </w:r>
      <w:r w:rsidR="00CB286F" w:rsidRPr="000378B0">
        <w:rPr>
          <w:rFonts w:ascii="Times New Roman" w:hAnsi="Times New Roman"/>
          <w:sz w:val="24"/>
          <w:szCs w:val="24"/>
          <w:lang w:val="hr-HR"/>
        </w:rPr>
        <w:tab/>
      </w:r>
      <w:r w:rsidR="00CB286F" w:rsidRPr="000378B0">
        <w:rPr>
          <w:rFonts w:ascii="Times New Roman" w:hAnsi="Times New Roman"/>
          <w:sz w:val="24"/>
          <w:szCs w:val="24"/>
          <w:lang w:val="hr-HR"/>
        </w:rPr>
        <w:tab/>
        <w:t xml:space="preserve">  </w:t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ab/>
      </w:r>
      <w:r w:rsidR="00CB286F" w:rsidRPr="000378B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8015E" w:rsidRPr="000378B0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CB286F" w:rsidRPr="000378B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E0591" w:rsidRPr="000378B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43B4D" w:rsidRPr="000378B0">
        <w:rPr>
          <w:rFonts w:ascii="Times New Roman" w:hAnsi="Times New Roman"/>
          <w:sz w:val="24"/>
          <w:szCs w:val="24"/>
          <w:lang w:val="hr-HR"/>
        </w:rPr>
        <w:t>Predsjednik</w:t>
      </w:r>
    </w:p>
    <w:p w:rsidR="00930E4F" w:rsidRPr="0010088A" w:rsidRDefault="004F0990" w:rsidP="0049204C">
      <w:pPr>
        <w:pStyle w:val="Comment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Pr="0010088A">
        <w:rPr>
          <w:rFonts w:ascii="Times New Roman" w:hAnsi="Times New Roman"/>
          <w:sz w:val="24"/>
          <w:szCs w:val="24"/>
          <w:lang w:val="hr-HR"/>
        </w:rPr>
        <w:tab/>
      </w:r>
      <w:r w:rsidR="00214945" w:rsidRPr="0010088A">
        <w:rPr>
          <w:rFonts w:ascii="Times New Roman" w:hAnsi="Times New Roman"/>
          <w:sz w:val="24"/>
          <w:szCs w:val="24"/>
          <w:lang w:val="hr-HR"/>
        </w:rPr>
        <w:t xml:space="preserve">         </w:t>
      </w:r>
      <w:r w:rsidR="00E4695A" w:rsidRPr="0010088A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  <w:r w:rsidR="00845719" w:rsidRPr="0010088A">
        <w:rPr>
          <w:rFonts w:ascii="Times New Roman" w:hAnsi="Times New Roman"/>
          <w:sz w:val="24"/>
          <w:szCs w:val="24"/>
          <w:lang w:val="hr-HR"/>
        </w:rPr>
        <w:tab/>
      </w:r>
    </w:p>
    <w:p w:rsidR="00930E4F" w:rsidRPr="0010088A" w:rsidRDefault="00930E4F" w:rsidP="0049204C">
      <w:pPr>
        <w:pStyle w:val="NoSpacing"/>
        <w:ind w:left="567" w:hanging="567"/>
        <w:jc w:val="both"/>
        <w:rPr>
          <w:rFonts w:ascii="Times New Roman" w:hAnsi="Times New Roman"/>
          <w:lang w:val="hr-HR"/>
        </w:rPr>
      </w:pPr>
    </w:p>
    <w:sectPr w:rsidR="00930E4F" w:rsidRPr="0010088A" w:rsidSect="000B23A7">
      <w:headerReference w:type="even" r:id="rId9"/>
      <w:headerReference w:type="default" r:id="rId10"/>
      <w:headerReference w:type="first" r:id="rId11"/>
      <w:pgSz w:w="11900" w:h="16840"/>
      <w:pgMar w:top="1417" w:right="1417" w:bottom="141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E5" w:rsidRDefault="00F264E5" w:rsidP="00A06C16">
      <w:r>
        <w:separator/>
      </w:r>
    </w:p>
  </w:endnote>
  <w:endnote w:type="continuationSeparator" w:id="0">
    <w:p w:rsidR="00F264E5" w:rsidRDefault="00F264E5" w:rsidP="00A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E5" w:rsidRDefault="00F264E5" w:rsidP="00A06C16">
      <w:r>
        <w:separator/>
      </w:r>
    </w:p>
  </w:footnote>
  <w:footnote w:type="continuationSeparator" w:id="0">
    <w:p w:rsidR="00F264E5" w:rsidRDefault="00F264E5" w:rsidP="00A0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68" w:rsidRDefault="006F7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68" w:rsidRDefault="006F7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68" w:rsidRDefault="006F7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5B"/>
    <w:multiLevelType w:val="hybridMultilevel"/>
    <w:tmpl w:val="76BEC248"/>
    <w:lvl w:ilvl="0" w:tplc="D24C5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6C4"/>
    <w:multiLevelType w:val="hybridMultilevel"/>
    <w:tmpl w:val="0922C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195"/>
    <w:multiLevelType w:val="hybridMultilevel"/>
    <w:tmpl w:val="B9941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BE1"/>
    <w:multiLevelType w:val="hybridMultilevel"/>
    <w:tmpl w:val="BDE2F7D8"/>
    <w:lvl w:ilvl="0" w:tplc="8B68B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805"/>
    <w:multiLevelType w:val="hybridMultilevel"/>
    <w:tmpl w:val="B5B21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327"/>
    <w:multiLevelType w:val="hybridMultilevel"/>
    <w:tmpl w:val="1B285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572D"/>
    <w:multiLevelType w:val="hybridMultilevel"/>
    <w:tmpl w:val="14600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6F35"/>
    <w:multiLevelType w:val="hybridMultilevel"/>
    <w:tmpl w:val="4A40EAB4"/>
    <w:lvl w:ilvl="0" w:tplc="0BEC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40F"/>
    <w:multiLevelType w:val="hybridMultilevel"/>
    <w:tmpl w:val="959E76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E247F"/>
    <w:multiLevelType w:val="hybridMultilevel"/>
    <w:tmpl w:val="9578BD24"/>
    <w:lvl w:ilvl="0" w:tplc="0BEC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59AD"/>
    <w:multiLevelType w:val="hybridMultilevel"/>
    <w:tmpl w:val="E2D0D1F8"/>
    <w:lvl w:ilvl="0" w:tplc="D2302888">
      <w:start w:val="1"/>
      <w:numFmt w:val="decimal"/>
      <w:lvlText w:val="(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54BB"/>
    <w:multiLevelType w:val="hybridMultilevel"/>
    <w:tmpl w:val="B1F22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D0FE9"/>
    <w:multiLevelType w:val="hybridMultilevel"/>
    <w:tmpl w:val="097405E4"/>
    <w:lvl w:ilvl="0" w:tplc="0BEC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D0CBD"/>
    <w:multiLevelType w:val="multilevel"/>
    <w:tmpl w:val="B212CB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C2A57B4"/>
    <w:multiLevelType w:val="hybridMultilevel"/>
    <w:tmpl w:val="976EFD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55B97"/>
    <w:multiLevelType w:val="hybridMultilevel"/>
    <w:tmpl w:val="6E146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647B4"/>
    <w:multiLevelType w:val="hybridMultilevel"/>
    <w:tmpl w:val="B5B21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43763"/>
    <w:multiLevelType w:val="hybridMultilevel"/>
    <w:tmpl w:val="93522302"/>
    <w:lvl w:ilvl="0" w:tplc="73E6D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A9575D"/>
    <w:multiLevelType w:val="multilevel"/>
    <w:tmpl w:val="04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  <w:rPr>
        <w:rFonts w:ascii="Cambria" w:hAnsi="Cambria"/>
        <w:i/>
        <w:color w:val="4F81BD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C"/>
    <w:rsid w:val="000072DC"/>
    <w:rsid w:val="00010101"/>
    <w:rsid w:val="0001142C"/>
    <w:rsid w:val="00011E91"/>
    <w:rsid w:val="0001230B"/>
    <w:rsid w:val="00012DF2"/>
    <w:rsid w:val="00013BBE"/>
    <w:rsid w:val="00013FEA"/>
    <w:rsid w:val="00014021"/>
    <w:rsid w:val="00014C00"/>
    <w:rsid w:val="0001646D"/>
    <w:rsid w:val="00016D40"/>
    <w:rsid w:val="00016E1B"/>
    <w:rsid w:val="00017A74"/>
    <w:rsid w:val="00021D6C"/>
    <w:rsid w:val="00021EC2"/>
    <w:rsid w:val="00021F14"/>
    <w:rsid w:val="0002201F"/>
    <w:rsid w:val="00022EC2"/>
    <w:rsid w:val="00025DFC"/>
    <w:rsid w:val="000264B2"/>
    <w:rsid w:val="00027ECE"/>
    <w:rsid w:val="00030443"/>
    <w:rsid w:val="00031242"/>
    <w:rsid w:val="0003131B"/>
    <w:rsid w:val="0003162D"/>
    <w:rsid w:val="00032ACA"/>
    <w:rsid w:val="000350CD"/>
    <w:rsid w:val="000367AE"/>
    <w:rsid w:val="00037471"/>
    <w:rsid w:val="000378B0"/>
    <w:rsid w:val="00037E9B"/>
    <w:rsid w:val="000402F3"/>
    <w:rsid w:val="000416F5"/>
    <w:rsid w:val="00041775"/>
    <w:rsid w:val="00042D7D"/>
    <w:rsid w:val="00043931"/>
    <w:rsid w:val="000439C2"/>
    <w:rsid w:val="00050022"/>
    <w:rsid w:val="00051145"/>
    <w:rsid w:val="00051A39"/>
    <w:rsid w:val="000536DD"/>
    <w:rsid w:val="000557B0"/>
    <w:rsid w:val="00057C49"/>
    <w:rsid w:val="000602F8"/>
    <w:rsid w:val="00061A95"/>
    <w:rsid w:val="00061F0F"/>
    <w:rsid w:val="00062726"/>
    <w:rsid w:val="0006368E"/>
    <w:rsid w:val="000645C5"/>
    <w:rsid w:val="0006468E"/>
    <w:rsid w:val="00065164"/>
    <w:rsid w:val="00067180"/>
    <w:rsid w:val="00076460"/>
    <w:rsid w:val="000768AA"/>
    <w:rsid w:val="00077A90"/>
    <w:rsid w:val="00082A72"/>
    <w:rsid w:val="00083C4B"/>
    <w:rsid w:val="000857C5"/>
    <w:rsid w:val="00086101"/>
    <w:rsid w:val="00086964"/>
    <w:rsid w:val="000874F3"/>
    <w:rsid w:val="00090474"/>
    <w:rsid w:val="0009053C"/>
    <w:rsid w:val="00090627"/>
    <w:rsid w:val="000915BF"/>
    <w:rsid w:val="00092110"/>
    <w:rsid w:val="000925C5"/>
    <w:rsid w:val="00093B6D"/>
    <w:rsid w:val="000946A9"/>
    <w:rsid w:val="000958BA"/>
    <w:rsid w:val="00096675"/>
    <w:rsid w:val="000A21F4"/>
    <w:rsid w:val="000A4A1D"/>
    <w:rsid w:val="000A552D"/>
    <w:rsid w:val="000A5C2C"/>
    <w:rsid w:val="000B0810"/>
    <w:rsid w:val="000B08F4"/>
    <w:rsid w:val="000B0C9B"/>
    <w:rsid w:val="000B0D37"/>
    <w:rsid w:val="000B1AF1"/>
    <w:rsid w:val="000B208C"/>
    <w:rsid w:val="000B23A7"/>
    <w:rsid w:val="000B3A28"/>
    <w:rsid w:val="000B4BC6"/>
    <w:rsid w:val="000B571C"/>
    <w:rsid w:val="000B5BA5"/>
    <w:rsid w:val="000B66E0"/>
    <w:rsid w:val="000B75AB"/>
    <w:rsid w:val="000C1AAE"/>
    <w:rsid w:val="000C2BFF"/>
    <w:rsid w:val="000C594F"/>
    <w:rsid w:val="000D0183"/>
    <w:rsid w:val="000D0F62"/>
    <w:rsid w:val="000D352D"/>
    <w:rsid w:val="000D567F"/>
    <w:rsid w:val="000D6E62"/>
    <w:rsid w:val="000E46F8"/>
    <w:rsid w:val="000E53BB"/>
    <w:rsid w:val="000E603B"/>
    <w:rsid w:val="000F259F"/>
    <w:rsid w:val="000F3551"/>
    <w:rsid w:val="000F3C2B"/>
    <w:rsid w:val="000F3D48"/>
    <w:rsid w:val="000F4729"/>
    <w:rsid w:val="000F4880"/>
    <w:rsid w:val="000F5798"/>
    <w:rsid w:val="000F5C67"/>
    <w:rsid w:val="000F7636"/>
    <w:rsid w:val="0010088A"/>
    <w:rsid w:val="00100DF3"/>
    <w:rsid w:val="00101D15"/>
    <w:rsid w:val="00103532"/>
    <w:rsid w:val="00103ACB"/>
    <w:rsid w:val="001049A5"/>
    <w:rsid w:val="001059FF"/>
    <w:rsid w:val="00111B78"/>
    <w:rsid w:val="001137FB"/>
    <w:rsid w:val="00114CBF"/>
    <w:rsid w:val="00115359"/>
    <w:rsid w:val="001163E6"/>
    <w:rsid w:val="00117B47"/>
    <w:rsid w:val="00120AEA"/>
    <w:rsid w:val="00120FF4"/>
    <w:rsid w:val="001211CC"/>
    <w:rsid w:val="00121B9F"/>
    <w:rsid w:val="00122C7E"/>
    <w:rsid w:val="00123501"/>
    <w:rsid w:val="001241B8"/>
    <w:rsid w:val="001250E5"/>
    <w:rsid w:val="00125CD4"/>
    <w:rsid w:val="00126773"/>
    <w:rsid w:val="001267FA"/>
    <w:rsid w:val="00127226"/>
    <w:rsid w:val="001302A9"/>
    <w:rsid w:val="0013083A"/>
    <w:rsid w:val="00130A03"/>
    <w:rsid w:val="00140868"/>
    <w:rsid w:val="001408FB"/>
    <w:rsid w:val="00141703"/>
    <w:rsid w:val="001422A7"/>
    <w:rsid w:val="00143ABC"/>
    <w:rsid w:val="001447D2"/>
    <w:rsid w:val="00146499"/>
    <w:rsid w:val="001464C8"/>
    <w:rsid w:val="00147E51"/>
    <w:rsid w:val="00152438"/>
    <w:rsid w:val="00153740"/>
    <w:rsid w:val="001538CD"/>
    <w:rsid w:val="001547FE"/>
    <w:rsid w:val="00160EF7"/>
    <w:rsid w:val="00161AE6"/>
    <w:rsid w:val="00161CD6"/>
    <w:rsid w:val="00161EF6"/>
    <w:rsid w:val="001636FD"/>
    <w:rsid w:val="00163AFE"/>
    <w:rsid w:val="00171DB5"/>
    <w:rsid w:val="00173BE2"/>
    <w:rsid w:val="00173D07"/>
    <w:rsid w:val="001748B9"/>
    <w:rsid w:val="00174D55"/>
    <w:rsid w:val="0017503F"/>
    <w:rsid w:val="00175D84"/>
    <w:rsid w:val="001777E7"/>
    <w:rsid w:val="00177F1F"/>
    <w:rsid w:val="00181562"/>
    <w:rsid w:val="001820FF"/>
    <w:rsid w:val="00184CB2"/>
    <w:rsid w:val="00185F33"/>
    <w:rsid w:val="001864C5"/>
    <w:rsid w:val="00187428"/>
    <w:rsid w:val="00191EDB"/>
    <w:rsid w:val="001926F8"/>
    <w:rsid w:val="00193B92"/>
    <w:rsid w:val="00194034"/>
    <w:rsid w:val="00194DCF"/>
    <w:rsid w:val="00194ED6"/>
    <w:rsid w:val="00195BCE"/>
    <w:rsid w:val="00195C56"/>
    <w:rsid w:val="00195D90"/>
    <w:rsid w:val="00195E64"/>
    <w:rsid w:val="0019688A"/>
    <w:rsid w:val="001A06D3"/>
    <w:rsid w:val="001A16F9"/>
    <w:rsid w:val="001A6415"/>
    <w:rsid w:val="001A7F12"/>
    <w:rsid w:val="001A7F1F"/>
    <w:rsid w:val="001B1448"/>
    <w:rsid w:val="001B1535"/>
    <w:rsid w:val="001B1E3E"/>
    <w:rsid w:val="001B5C05"/>
    <w:rsid w:val="001B6569"/>
    <w:rsid w:val="001B6EBC"/>
    <w:rsid w:val="001B7B99"/>
    <w:rsid w:val="001C1889"/>
    <w:rsid w:val="001C2168"/>
    <w:rsid w:val="001C2BC5"/>
    <w:rsid w:val="001C322F"/>
    <w:rsid w:val="001C4A4E"/>
    <w:rsid w:val="001C5B9E"/>
    <w:rsid w:val="001C61B5"/>
    <w:rsid w:val="001C633B"/>
    <w:rsid w:val="001C6626"/>
    <w:rsid w:val="001C7265"/>
    <w:rsid w:val="001C7E98"/>
    <w:rsid w:val="001D119D"/>
    <w:rsid w:val="001D2B70"/>
    <w:rsid w:val="001D381E"/>
    <w:rsid w:val="001D4131"/>
    <w:rsid w:val="001D7829"/>
    <w:rsid w:val="001E069D"/>
    <w:rsid w:val="001E0B76"/>
    <w:rsid w:val="001E1C01"/>
    <w:rsid w:val="001E231E"/>
    <w:rsid w:val="001E3941"/>
    <w:rsid w:val="001E56FD"/>
    <w:rsid w:val="001E7D9D"/>
    <w:rsid w:val="001F00EB"/>
    <w:rsid w:val="001F0257"/>
    <w:rsid w:val="001F03A3"/>
    <w:rsid w:val="001F088B"/>
    <w:rsid w:val="001F241E"/>
    <w:rsid w:val="001F2B99"/>
    <w:rsid w:val="001F2D61"/>
    <w:rsid w:val="001F4EBF"/>
    <w:rsid w:val="001F54CC"/>
    <w:rsid w:val="001F5B23"/>
    <w:rsid w:val="001F6E11"/>
    <w:rsid w:val="001F794C"/>
    <w:rsid w:val="001F7D98"/>
    <w:rsid w:val="002038AB"/>
    <w:rsid w:val="00203BE1"/>
    <w:rsid w:val="0020521E"/>
    <w:rsid w:val="00207537"/>
    <w:rsid w:val="00210A79"/>
    <w:rsid w:val="00213DF2"/>
    <w:rsid w:val="002140DB"/>
    <w:rsid w:val="00214945"/>
    <w:rsid w:val="00215B83"/>
    <w:rsid w:val="00216245"/>
    <w:rsid w:val="00217493"/>
    <w:rsid w:val="00222D93"/>
    <w:rsid w:val="00223758"/>
    <w:rsid w:val="002238E7"/>
    <w:rsid w:val="00223F4C"/>
    <w:rsid w:val="0022641F"/>
    <w:rsid w:val="002264B0"/>
    <w:rsid w:val="002264F2"/>
    <w:rsid w:val="00226DC1"/>
    <w:rsid w:val="0023048F"/>
    <w:rsid w:val="002320BA"/>
    <w:rsid w:val="00234620"/>
    <w:rsid w:val="002353CF"/>
    <w:rsid w:val="00235A42"/>
    <w:rsid w:val="00243DC3"/>
    <w:rsid w:val="00244813"/>
    <w:rsid w:val="002456F4"/>
    <w:rsid w:val="00246431"/>
    <w:rsid w:val="002507CB"/>
    <w:rsid w:val="00251233"/>
    <w:rsid w:val="00251883"/>
    <w:rsid w:val="002524BD"/>
    <w:rsid w:val="002526C2"/>
    <w:rsid w:val="0026010C"/>
    <w:rsid w:val="00260BB7"/>
    <w:rsid w:val="00261219"/>
    <w:rsid w:val="0026151F"/>
    <w:rsid w:val="002617B2"/>
    <w:rsid w:val="00261E36"/>
    <w:rsid w:val="00262494"/>
    <w:rsid w:val="0026295C"/>
    <w:rsid w:val="00264198"/>
    <w:rsid w:val="00264D10"/>
    <w:rsid w:val="0026677F"/>
    <w:rsid w:val="0027052E"/>
    <w:rsid w:val="00271EE3"/>
    <w:rsid w:val="0027208C"/>
    <w:rsid w:val="002729C6"/>
    <w:rsid w:val="00272BA4"/>
    <w:rsid w:val="002744C4"/>
    <w:rsid w:val="00275301"/>
    <w:rsid w:val="00275520"/>
    <w:rsid w:val="002756B1"/>
    <w:rsid w:val="00276292"/>
    <w:rsid w:val="002763D8"/>
    <w:rsid w:val="00276625"/>
    <w:rsid w:val="0027728D"/>
    <w:rsid w:val="00277937"/>
    <w:rsid w:val="002803E1"/>
    <w:rsid w:val="002806FF"/>
    <w:rsid w:val="00280A73"/>
    <w:rsid w:val="00281E5F"/>
    <w:rsid w:val="00283604"/>
    <w:rsid w:val="00283FD4"/>
    <w:rsid w:val="0028427C"/>
    <w:rsid w:val="00284A3A"/>
    <w:rsid w:val="00285A10"/>
    <w:rsid w:val="00285BCA"/>
    <w:rsid w:val="00286A24"/>
    <w:rsid w:val="00287264"/>
    <w:rsid w:val="002900F6"/>
    <w:rsid w:val="002908BA"/>
    <w:rsid w:val="00294669"/>
    <w:rsid w:val="002956D7"/>
    <w:rsid w:val="002A01FF"/>
    <w:rsid w:val="002A0529"/>
    <w:rsid w:val="002A2961"/>
    <w:rsid w:val="002A3145"/>
    <w:rsid w:val="002A351D"/>
    <w:rsid w:val="002A3D8C"/>
    <w:rsid w:val="002A4018"/>
    <w:rsid w:val="002A521B"/>
    <w:rsid w:val="002B2421"/>
    <w:rsid w:val="002B393B"/>
    <w:rsid w:val="002B3DF0"/>
    <w:rsid w:val="002B3F93"/>
    <w:rsid w:val="002B62EB"/>
    <w:rsid w:val="002B647C"/>
    <w:rsid w:val="002B7235"/>
    <w:rsid w:val="002C02F7"/>
    <w:rsid w:val="002C167E"/>
    <w:rsid w:val="002C2882"/>
    <w:rsid w:val="002C2FB4"/>
    <w:rsid w:val="002C5542"/>
    <w:rsid w:val="002D0DD8"/>
    <w:rsid w:val="002D2CEC"/>
    <w:rsid w:val="002D36FF"/>
    <w:rsid w:val="002D5FE3"/>
    <w:rsid w:val="002E4D49"/>
    <w:rsid w:val="002E4F3F"/>
    <w:rsid w:val="002F03A3"/>
    <w:rsid w:val="002F1CBE"/>
    <w:rsid w:val="002F2641"/>
    <w:rsid w:val="002F2A1E"/>
    <w:rsid w:val="002F3BD2"/>
    <w:rsid w:val="002F449F"/>
    <w:rsid w:val="002F4DC4"/>
    <w:rsid w:val="00301290"/>
    <w:rsid w:val="00301518"/>
    <w:rsid w:val="00301F90"/>
    <w:rsid w:val="00303FEC"/>
    <w:rsid w:val="003064E1"/>
    <w:rsid w:val="00307186"/>
    <w:rsid w:val="003108BF"/>
    <w:rsid w:val="003126DA"/>
    <w:rsid w:val="00313A15"/>
    <w:rsid w:val="00314039"/>
    <w:rsid w:val="003141CE"/>
    <w:rsid w:val="00320411"/>
    <w:rsid w:val="00322963"/>
    <w:rsid w:val="00325400"/>
    <w:rsid w:val="00326287"/>
    <w:rsid w:val="00327BB6"/>
    <w:rsid w:val="00327C0C"/>
    <w:rsid w:val="00327F14"/>
    <w:rsid w:val="00330A3D"/>
    <w:rsid w:val="0033181F"/>
    <w:rsid w:val="00331BCB"/>
    <w:rsid w:val="00332CDD"/>
    <w:rsid w:val="00336154"/>
    <w:rsid w:val="00337E87"/>
    <w:rsid w:val="003414BA"/>
    <w:rsid w:val="0034278B"/>
    <w:rsid w:val="00342AA3"/>
    <w:rsid w:val="00343F11"/>
    <w:rsid w:val="00350DE3"/>
    <w:rsid w:val="00351132"/>
    <w:rsid w:val="003515FC"/>
    <w:rsid w:val="00351D4D"/>
    <w:rsid w:val="003534AC"/>
    <w:rsid w:val="003544A7"/>
    <w:rsid w:val="00354886"/>
    <w:rsid w:val="00355BB4"/>
    <w:rsid w:val="00355EAF"/>
    <w:rsid w:val="00360314"/>
    <w:rsid w:val="00360776"/>
    <w:rsid w:val="00362A5C"/>
    <w:rsid w:val="00363482"/>
    <w:rsid w:val="0036412B"/>
    <w:rsid w:val="0036449B"/>
    <w:rsid w:val="00367F9E"/>
    <w:rsid w:val="0037017A"/>
    <w:rsid w:val="00371418"/>
    <w:rsid w:val="00372326"/>
    <w:rsid w:val="00373B4C"/>
    <w:rsid w:val="00375E9C"/>
    <w:rsid w:val="0037635D"/>
    <w:rsid w:val="00376A33"/>
    <w:rsid w:val="0038015E"/>
    <w:rsid w:val="003807CE"/>
    <w:rsid w:val="003809C2"/>
    <w:rsid w:val="00381141"/>
    <w:rsid w:val="003819E6"/>
    <w:rsid w:val="00381CB2"/>
    <w:rsid w:val="00381E1B"/>
    <w:rsid w:val="00382292"/>
    <w:rsid w:val="0038264F"/>
    <w:rsid w:val="00383B05"/>
    <w:rsid w:val="00384340"/>
    <w:rsid w:val="00385B61"/>
    <w:rsid w:val="0038642B"/>
    <w:rsid w:val="00386BC7"/>
    <w:rsid w:val="00386D7A"/>
    <w:rsid w:val="003906FA"/>
    <w:rsid w:val="00390DE6"/>
    <w:rsid w:val="00394A68"/>
    <w:rsid w:val="00395440"/>
    <w:rsid w:val="00395D73"/>
    <w:rsid w:val="00397A1F"/>
    <w:rsid w:val="003A00CE"/>
    <w:rsid w:val="003A0D8B"/>
    <w:rsid w:val="003A199B"/>
    <w:rsid w:val="003A1FC4"/>
    <w:rsid w:val="003A3708"/>
    <w:rsid w:val="003A4AFC"/>
    <w:rsid w:val="003A6B53"/>
    <w:rsid w:val="003A7465"/>
    <w:rsid w:val="003A7507"/>
    <w:rsid w:val="003B0526"/>
    <w:rsid w:val="003B0E11"/>
    <w:rsid w:val="003B15B5"/>
    <w:rsid w:val="003B25A3"/>
    <w:rsid w:val="003B27CE"/>
    <w:rsid w:val="003B5623"/>
    <w:rsid w:val="003B670E"/>
    <w:rsid w:val="003B71E4"/>
    <w:rsid w:val="003B7DE7"/>
    <w:rsid w:val="003B7F3F"/>
    <w:rsid w:val="003C1668"/>
    <w:rsid w:val="003C22BC"/>
    <w:rsid w:val="003C2326"/>
    <w:rsid w:val="003C4BBA"/>
    <w:rsid w:val="003C676E"/>
    <w:rsid w:val="003C6892"/>
    <w:rsid w:val="003C7599"/>
    <w:rsid w:val="003C77DE"/>
    <w:rsid w:val="003D36FA"/>
    <w:rsid w:val="003D4D7B"/>
    <w:rsid w:val="003D7CBE"/>
    <w:rsid w:val="003E0238"/>
    <w:rsid w:val="003E0591"/>
    <w:rsid w:val="003E26A3"/>
    <w:rsid w:val="003E38CE"/>
    <w:rsid w:val="003E5F7F"/>
    <w:rsid w:val="003E75D1"/>
    <w:rsid w:val="003F002B"/>
    <w:rsid w:val="003F018D"/>
    <w:rsid w:val="003F29F9"/>
    <w:rsid w:val="003F2C0A"/>
    <w:rsid w:val="003F48BE"/>
    <w:rsid w:val="003F4D1A"/>
    <w:rsid w:val="003F62A9"/>
    <w:rsid w:val="004007F0"/>
    <w:rsid w:val="00400BF4"/>
    <w:rsid w:val="00401B9F"/>
    <w:rsid w:val="0040380D"/>
    <w:rsid w:val="0040398F"/>
    <w:rsid w:val="0040486C"/>
    <w:rsid w:val="00404900"/>
    <w:rsid w:val="00404CAA"/>
    <w:rsid w:val="00406598"/>
    <w:rsid w:val="00410B45"/>
    <w:rsid w:val="00410B4F"/>
    <w:rsid w:val="00410E1F"/>
    <w:rsid w:val="004128C7"/>
    <w:rsid w:val="004128E8"/>
    <w:rsid w:val="00413685"/>
    <w:rsid w:val="004137F9"/>
    <w:rsid w:val="004144AF"/>
    <w:rsid w:val="00415186"/>
    <w:rsid w:val="0041658F"/>
    <w:rsid w:val="00420589"/>
    <w:rsid w:val="004205C7"/>
    <w:rsid w:val="004213C1"/>
    <w:rsid w:val="004217FF"/>
    <w:rsid w:val="0042601C"/>
    <w:rsid w:val="004318FF"/>
    <w:rsid w:val="00431D80"/>
    <w:rsid w:val="004324E6"/>
    <w:rsid w:val="004324F7"/>
    <w:rsid w:val="004341E1"/>
    <w:rsid w:val="0043594F"/>
    <w:rsid w:val="0043645A"/>
    <w:rsid w:val="004369F8"/>
    <w:rsid w:val="0043786A"/>
    <w:rsid w:val="00437B6D"/>
    <w:rsid w:val="00437FAB"/>
    <w:rsid w:val="004427B5"/>
    <w:rsid w:val="00443736"/>
    <w:rsid w:val="00443AFD"/>
    <w:rsid w:val="00444403"/>
    <w:rsid w:val="00444628"/>
    <w:rsid w:val="00444E10"/>
    <w:rsid w:val="004457BF"/>
    <w:rsid w:val="00447A78"/>
    <w:rsid w:val="00452AD8"/>
    <w:rsid w:val="00453FE3"/>
    <w:rsid w:val="004558AE"/>
    <w:rsid w:val="004561E6"/>
    <w:rsid w:val="004563F5"/>
    <w:rsid w:val="00456992"/>
    <w:rsid w:val="00456E5D"/>
    <w:rsid w:val="00457694"/>
    <w:rsid w:val="00457E1C"/>
    <w:rsid w:val="00460712"/>
    <w:rsid w:val="00462548"/>
    <w:rsid w:val="00463475"/>
    <w:rsid w:val="00467E3B"/>
    <w:rsid w:val="0047479A"/>
    <w:rsid w:val="00475DA7"/>
    <w:rsid w:val="0047614B"/>
    <w:rsid w:val="00477056"/>
    <w:rsid w:val="004771BE"/>
    <w:rsid w:val="0047721E"/>
    <w:rsid w:val="00477810"/>
    <w:rsid w:val="004824E1"/>
    <w:rsid w:val="00482B18"/>
    <w:rsid w:val="00482C6E"/>
    <w:rsid w:val="00484335"/>
    <w:rsid w:val="00484B91"/>
    <w:rsid w:val="00485B4E"/>
    <w:rsid w:val="00486097"/>
    <w:rsid w:val="004860C2"/>
    <w:rsid w:val="00486DF4"/>
    <w:rsid w:val="00486FFD"/>
    <w:rsid w:val="0049204C"/>
    <w:rsid w:val="004920A2"/>
    <w:rsid w:val="004946E8"/>
    <w:rsid w:val="00495C3A"/>
    <w:rsid w:val="00495D63"/>
    <w:rsid w:val="004970BF"/>
    <w:rsid w:val="004A0A6F"/>
    <w:rsid w:val="004A0DF3"/>
    <w:rsid w:val="004A162C"/>
    <w:rsid w:val="004A1E60"/>
    <w:rsid w:val="004A2251"/>
    <w:rsid w:val="004A29C7"/>
    <w:rsid w:val="004A57FD"/>
    <w:rsid w:val="004B08C0"/>
    <w:rsid w:val="004B0E91"/>
    <w:rsid w:val="004B1BF7"/>
    <w:rsid w:val="004B2508"/>
    <w:rsid w:val="004B506F"/>
    <w:rsid w:val="004B5B4D"/>
    <w:rsid w:val="004B644D"/>
    <w:rsid w:val="004B6E85"/>
    <w:rsid w:val="004B7B4B"/>
    <w:rsid w:val="004C0CE2"/>
    <w:rsid w:val="004C0F76"/>
    <w:rsid w:val="004C1A59"/>
    <w:rsid w:val="004C1EBD"/>
    <w:rsid w:val="004C2C0D"/>
    <w:rsid w:val="004C3080"/>
    <w:rsid w:val="004C7C85"/>
    <w:rsid w:val="004D0335"/>
    <w:rsid w:val="004D127B"/>
    <w:rsid w:val="004D3394"/>
    <w:rsid w:val="004D3DDF"/>
    <w:rsid w:val="004D4D7E"/>
    <w:rsid w:val="004D506B"/>
    <w:rsid w:val="004D5CE2"/>
    <w:rsid w:val="004D6BCE"/>
    <w:rsid w:val="004E0356"/>
    <w:rsid w:val="004E04CE"/>
    <w:rsid w:val="004E1FA5"/>
    <w:rsid w:val="004E200F"/>
    <w:rsid w:val="004E5068"/>
    <w:rsid w:val="004F0990"/>
    <w:rsid w:val="004F2672"/>
    <w:rsid w:val="004F334F"/>
    <w:rsid w:val="004F4653"/>
    <w:rsid w:val="004F5643"/>
    <w:rsid w:val="004F5747"/>
    <w:rsid w:val="004F64FE"/>
    <w:rsid w:val="004F7109"/>
    <w:rsid w:val="00500CCF"/>
    <w:rsid w:val="00501369"/>
    <w:rsid w:val="005016F5"/>
    <w:rsid w:val="005026F1"/>
    <w:rsid w:val="00502F97"/>
    <w:rsid w:val="0050388A"/>
    <w:rsid w:val="00503FFD"/>
    <w:rsid w:val="005053EE"/>
    <w:rsid w:val="00505FAE"/>
    <w:rsid w:val="005078D2"/>
    <w:rsid w:val="00507C06"/>
    <w:rsid w:val="00510E57"/>
    <w:rsid w:val="005114F5"/>
    <w:rsid w:val="005119E9"/>
    <w:rsid w:val="00516C92"/>
    <w:rsid w:val="005174F8"/>
    <w:rsid w:val="00517758"/>
    <w:rsid w:val="0051779F"/>
    <w:rsid w:val="0052012A"/>
    <w:rsid w:val="00521155"/>
    <w:rsid w:val="00522A4C"/>
    <w:rsid w:val="0052321E"/>
    <w:rsid w:val="00523A77"/>
    <w:rsid w:val="0052607B"/>
    <w:rsid w:val="005260BD"/>
    <w:rsid w:val="005263D1"/>
    <w:rsid w:val="00527243"/>
    <w:rsid w:val="005316FA"/>
    <w:rsid w:val="005325CD"/>
    <w:rsid w:val="00532DE4"/>
    <w:rsid w:val="00533872"/>
    <w:rsid w:val="0053396A"/>
    <w:rsid w:val="0053473C"/>
    <w:rsid w:val="00534DB2"/>
    <w:rsid w:val="005362D2"/>
    <w:rsid w:val="00536CE4"/>
    <w:rsid w:val="00536FA7"/>
    <w:rsid w:val="00541B6C"/>
    <w:rsid w:val="005425D0"/>
    <w:rsid w:val="00543ED7"/>
    <w:rsid w:val="00544ECB"/>
    <w:rsid w:val="005501EC"/>
    <w:rsid w:val="00550854"/>
    <w:rsid w:val="00552018"/>
    <w:rsid w:val="00553870"/>
    <w:rsid w:val="005550CA"/>
    <w:rsid w:val="00556558"/>
    <w:rsid w:val="005650F1"/>
    <w:rsid w:val="00565A3B"/>
    <w:rsid w:val="00570BD8"/>
    <w:rsid w:val="005755F6"/>
    <w:rsid w:val="00576F76"/>
    <w:rsid w:val="00580938"/>
    <w:rsid w:val="00580BBC"/>
    <w:rsid w:val="00580C0A"/>
    <w:rsid w:val="00581D0A"/>
    <w:rsid w:val="00581D31"/>
    <w:rsid w:val="00582D54"/>
    <w:rsid w:val="00583501"/>
    <w:rsid w:val="0058478E"/>
    <w:rsid w:val="00584B89"/>
    <w:rsid w:val="00584B8D"/>
    <w:rsid w:val="00586F9D"/>
    <w:rsid w:val="005902DB"/>
    <w:rsid w:val="00590740"/>
    <w:rsid w:val="005933FE"/>
    <w:rsid w:val="00593E58"/>
    <w:rsid w:val="0059464B"/>
    <w:rsid w:val="00597960"/>
    <w:rsid w:val="005A2124"/>
    <w:rsid w:val="005A3DB4"/>
    <w:rsid w:val="005A43CF"/>
    <w:rsid w:val="005A45ED"/>
    <w:rsid w:val="005A4E4A"/>
    <w:rsid w:val="005A6216"/>
    <w:rsid w:val="005A6C4F"/>
    <w:rsid w:val="005A6D0B"/>
    <w:rsid w:val="005A6F0D"/>
    <w:rsid w:val="005B0D84"/>
    <w:rsid w:val="005B65FA"/>
    <w:rsid w:val="005C0BAA"/>
    <w:rsid w:val="005C126E"/>
    <w:rsid w:val="005C2D96"/>
    <w:rsid w:val="005C4712"/>
    <w:rsid w:val="005C4A27"/>
    <w:rsid w:val="005C4FD0"/>
    <w:rsid w:val="005C58E0"/>
    <w:rsid w:val="005C6C3C"/>
    <w:rsid w:val="005C6D05"/>
    <w:rsid w:val="005C78D1"/>
    <w:rsid w:val="005D09D1"/>
    <w:rsid w:val="005D0DA0"/>
    <w:rsid w:val="005D2644"/>
    <w:rsid w:val="005D2827"/>
    <w:rsid w:val="005D3809"/>
    <w:rsid w:val="005D425C"/>
    <w:rsid w:val="005D5510"/>
    <w:rsid w:val="005D782C"/>
    <w:rsid w:val="005E48EE"/>
    <w:rsid w:val="005E5D84"/>
    <w:rsid w:val="005F0B8B"/>
    <w:rsid w:val="005F24DB"/>
    <w:rsid w:val="005F2C7A"/>
    <w:rsid w:val="005F2FE4"/>
    <w:rsid w:val="005F3968"/>
    <w:rsid w:val="005F492E"/>
    <w:rsid w:val="005F4AB5"/>
    <w:rsid w:val="005F5108"/>
    <w:rsid w:val="005F54A9"/>
    <w:rsid w:val="005F63AC"/>
    <w:rsid w:val="005F6495"/>
    <w:rsid w:val="005F67D0"/>
    <w:rsid w:val="005F7FFB"/>
    <w:rsid w:val="006021B0"/>
    <w:rsid w:val="00602642"/>
    <w:rsid w:val="00604C20"/>
    <w:rsid w:val="00605FD0"/>
    <w:rsid w:val="00612202"/>
    <w:rsid w:val="00612428"/>
    <w:rsid w:val="006124AB"/>
    <w:rsid w:val="00613390"/>
    <w:rsid w:val="00613682"/>
    <w:rsid w:val="0061505C"/>
    <w:rsid w:val="006150C8"/>
    <w:rsid w:val="00616756"/>
    <w:rsid w:val="0061692D"/>
    <w:rsid w:val="00617E7E"/>
    <w:rsid w:val="00620E47"/>
    <w:rsid w:val="00623684"/>
    <w:rsid w:val="00625C75"/>
    <w:rsid w:val="0062719B"/>
    <w:rsid w:val="0063345B"/>
    <w:rsid w:val="006341C8"/>
    <w:rsid w:val="00637223"/>
    <w:rsid w:val="00642F9D"/>
    <w:rsid w:val="006457EE"/>
    <w:rsid w:val="00646024"/>
    <w:rsid w:val="00647AD9"/>
    <w:rsid w:val="006512FA"/>
    <w:rsid w:val="00651866"/>
    <w:rsid w:val="0065322B"/>
    <w:rsid w:val="00654E27"/>
    <w:rsid w:val="00657064"/>
    <w:rsid w:val="0065728D"/>
    <w:rsid w:val="006601B8"/>
    <w:rsid w:val="0066265F"/>
    <w:rsid w:val="00664275"/>
    <w:rsid w:val="00665110"/>
    <w:rsid w:val="0066549B"/>
    <w:rsid w:val="00666744"/>
    <w:rsid w:val="006677C9"/>
    <w:rsid w:val="006679E1"/>
    <w:rsid w:val="0067061D"/>
    <w:rsid w:val="006706D3"/>
    <w:rsid w:val="006707C9"/>
    <w:rsid w:val="00672267"/>
    <w:rsid w:val="0067314B"/>
    <w:rsid w:val="0067566A"/>
    <w:rsid w:val="00677886"/>
    <w:rsid w:val="00677CF2"/>
    <w:rsid w:val="006809AE"/>
    <w:rsid w:val="00682BD1"/>
    <w:rsid w:val="00683217"/>
    <w:rsid w:val="00683C0C"/>
    <w:rsid w:val="00684334"/>
    <w:rsid w:val="00686299"/>
    <w:rsid w:val="006870F4"/>
    <w:rsid w:val="0068716B"/>
    <w:rsid w:val="00691779"/>
    <w:rsid w:val="00694D11"/>
    <w:rsid w:val="00695446"/>
    <w:rsid w:val="00695CB5"/>
    <w:rsid w:val="0069737D"/>
    <w:rsid w:val="00697579"/>
    <w:rsid w:val="006A1970"/>
    <w:rsid w:val="006A1CA0"/>
    <w:rsid w:val="006A1E9B"/>
    <w:rsid w:val="006A257B"/>
    <w:rsid w:val="006A28A0"/>
    <w:rsid w:val="006A2C8E"/>
    <w:rsid w:val="006A3FC8"/>
    <w:rsid w:val="006A403F"/>
    <w:rsid w:val="006A66F7"/>
    <w:rsid w:val="006B25E1"/>
    <w:rsid w:val="006B265F"/>
    <w:rsid w:val="006B604A"/>
    <w:rsid w:val="006B748C"/>
    <w:rsid w:val="006C00C6"/>
    <w:rsid w:val="006C14A3"/>
    <w:rsid w:val="006C401D"/>
    <w:rsid w:val="006C558C"/>
    <w:rsid w:val="006C5723"/>
    <w:rsid w:val="006C6E1C"/>
    <w:rsid w:val="006D189B"/>
    <w:rsid w:val="006D1ACE"/>
    <w:rsid w:val="006D5F57"/>
    <w:rsid w:val="006D6A69"/>
    <w:rsid w:val="006D7E99"/>
    <w:rsid w:val="006D7F1E"/>
    <w:rsid w:val="006D7F7A"/>
    <w:rsid w:val="006E162A"/>
    <w:rsid w:val="006E23C4"/>
    <w:rsid w:val="006E3BB0"/>
    <w:rsid w:val="006E5C4E"/>
    <w:rsid w:val="006E7650"/>
    <w:rsid w:val="006F0BDD"/>
    <w:rsid w:val="006F2919"/>
    <w:rsid w:val="006F291C"/>
    <w:rsid w:val="006F47CB"/>
    <w:rsid w:val="006F5119"/>
    <w:rsid w:val="006F526D"/>
    <w:rsid w:val="006F5B2E"/>
    <w:rsid w:val="006F6B03"/>
    <w:rsid w:val="006F7968"/>
    <w:rsid w:val="00700091"/>
    <w:rsid w:val="00705C00"/>
    <w:rsid w:val="00706F04"/>
    <w:rsid w:val="007109DC"/>
    <w:rsid w:val="00715D10"/>
    <w:rsid w:val="00721959"/>
    <w:rsid w:val="00724F6A"/>
    <w:rsid w:val="00727026"/>
    <w:rsid w:val="00727AB5"/>
    <w:rsid w:val="00727AC9"/>
    <w:rsid w:val="00733014"/>
    <w:rsid w:val="00733221"/>
    <w:rsid w:val="00734582"/>
    <w:rsid w:val="00734AA9"/>
    <w:rsid w:val="00740178"/>
    <w:rsid w:val="00742D8B"/>
    <w:rsid w:val="00743BBA"/>
    <w:rsid w:val="0074428B"/>
    <w:rsid w:val="007448FE"/>
    <w:rsid w:val="0074539E"/>
    <w:rsid w:val="0074602D"/>
    <w:rsid w:val="0075051B"/>
    <w:rsid w:val="0075445E"/>
    <w:rsid w:val="00754D0A"/>
    <w:rsid w:val="007574FD"/>
    <w:rsid w:val="0076023E"/>
    <w:rsid w:val="0076146B"/>
    <w:rsid w:val="00762310"/>
    <w:rsid w:val="007624C4"/>
    <w:rsid w:val="00764367"/>
    <w:rsid w:val="007646B9"/>
    <w:rsid w:val="007649B8"/>
    <w:rsid w:val="00764E2C"/>
    <w:rsid w:val="00765A09"/>
    <w:rsid w:val="00765E17"/>
    <w:rsid w:val="00767E52"/>
    <w:rsid w:val="007704AB"/>
    <w:rsid w:val="00770C6D"/>
    <w:rsid w:val="00770FCC"/>
    <w:rsid w:val="0077271E"/>
    <w:rsid w:val="00772BF6"/>
    <w:rsid w:val="00772C06"/>
    <w:rsid w:val="00774246"/>
    <w:rsid w:val="0077430B"/>
    <w:rsid w:val="007754F4"/>
    <w:rsid w:val="007838FE"/>
    <w:rsid w:val="00784EC1"/>
    <w:rsid w:val="007862CC"/>
    <w:rsid w:val="0078680A"/>
    <w:rsid w:val="00786BCC"/>
    <w:rsid w:val="007874C5"/>
    <w:rsid w:val="00790AAC"/>
    <w:rsid w:val="00791274"/>
    <w:rsid w:val="00791FC4"/>
    <w:rsid w:val="00795FEA"/>
    <w:rsid w:val="007A245F"/>
    <w:rsid w:val="007A282F"/>
    <w:rsid w:val="007A55E5"/>
    <w:rsid w:val="007A58F7"/>
    <w:rsid w:val="007B0E08"/>
    <w:rsid w:val="007B3BD4"/>
    <w:rsid w:val="007B4390"/>
    <w:rsid w:val="007C155D"/>
    <w:rsid w:val="007C271D"/>
    <w:rsid w:val="007C4AC3"/>
    <w:rsid w:val="007C511A"/>
    <w:rsid w:val="007C594D"/>
    <w:rsid w:val="007C61E5"/>
    <w:rsid w:val="007C674B"/>
    <w:rsid w:val="007C79A6"/>
    <w:rsid w:val="007D0122"/>
    <w:rsid w:val="007D099F"/>
    <w:rsid w:val="007D0B85"/>
    <w:rsid w:val="007D531D"/>
    <w:rsid w:val="007D6D39"/>
    <w:rsid w:val="007E5567"/>
    <w:rsid w:val="007E6693"/>
    <w:rsid w:val="007E76B5"/>
    <w:rsid w:val="007E78A3"/>
    <w:rsid w:val="007F308B"/>
    <w:rsid w:val="007F344F"/>
    <w:rsid w:val="007F4820"/>
    <w:rsid w:val="007F4D62"/>
    <w:rsid w:val="00800681"/>
    <w:rsid w:val="0080128E"/>
    <w:rsid w:val="0080203E"/>
    <w:rsid w:val="00802C69"/>
    <w:rsid w:val="00802DED"/>
    <w:rsid w:val="00803040"/>
    <w:rsid w:val="0080367B"/>
    <w:rsid w:val="008039E5"/>
    <w:rsid w:val="00803AC2"/>
    <w:rsid w:val="00804779"/>
    <w:rsid w:val="008050A5"/>
    <w:rsid w:val="00805EB7"/>
    <w:rsid w:val="008073B7"/>
    <w:rsid w:val="00807738"/>
    <w:rsid w:val="008114DC"/>
    <w:rsid w:val="008120D0"/>
    <w:rsid w:val="00812C18"/>
    <w:rsid w:val="00813DE8"/>
    <w:rsid w:val="0081478C"/>
    <w:rsid w:val="00815F66"/>
    <w:rsid w:val="00817EA7"/>
    <w:rsid w:val="00817FA4"/>
    <w:rsid w:val="00820732"/>
    <w:rsid w:val="008207CB"/>
    <w:rsid w:val="00822773"/>
    <w:rsid w:val="00823599"/>
    <w:rsid w:val="008237A5"/>
    <w:rsid w:val="008239AD"/>
    <w:rsid w:val="00824083"/>
    <w:rsid w:val="008255A0"/>
    <w:rsid w:val="00826C44"/>
    <w:rsid w:val="00826D1E"/>
    <w:rsid w:val="00827BCC"/>
    <w:rsid w:val="00827F9F"/>
    <w:rsid w:val="0083122B"/>
    <w:rsid w:val="0083423E"/>
    <w:rsid w:val="00836A19"/>
    <w:rsid w:val="00836FDA"/>
    <w:rsid w:val="0084060D"/>
    <w:rsid w:val="00842725"/>
    <w:rsid w:val="0084280D"/>
    <w:rsid w:val="008443D8"/>
    <w:rsid w:val="00845719"/>
    <w:rsid w:val="00846057"/>
    <w:rsid w:val="00846FBC"/>
    <w:rsid w:val="00851357"/>
    <w:rsid w:val="00851583"/>
    <w:rsid w:val="00851DB7"/>
    <w:rsid w:val="008557E3"/>
    <w:rsid w:val="00855D0D"/>
    <w:rsid w:val="00861A20"/>
    <w:rsid w:val="0086253F"/>
    <w:rsid w:val="008649FB"/>
    <w:rsid w:val="00864AD9"/>
    <w:rsid w:val="008659A7"/>
    <w:rsid w:val="0086786D"/>
    <w:rsid w:val="00867B32"/>
    <w:rsid w:val="00871768"/>
    <w:rsid w:val="00871B25"/>
    <w:rsid w:val="00874C2E"/>
    <w:rsid w:val="008753F8"/>
    <w:rsid w:val="00876E5A"/>
    <w:rsid w:val="00876E61"/>
    <w:rsid w:val="00876FF4"/>
    <w:rsid w:val="00877346"/>
    <w:rsid w:val="008803A5"/>
    <w:rsid w:val="00883149"/>
    <w:rsid w:val="00884469"/>
    <w:rsid w:val="00884B8D"/>
    <w:rsid w:val="00885801"/>
    <w:rsid w:val="00886737"/>
    <w:rsid w:val="0089291E"/>
    <w:rsid w:val="00893868"/>
    <w:rsid w:val="008950D7"/>
    <w:rsid w:val="008954ED"/>
    <w:rsid w:val="00895567"/>
    <w:rsid w:val="008962C6"/>
    <w:rsid w:val="00896403"/>
    <w:rsid w:val="00896682"/>
    <w:rsid w:val="008967B6"/>
    <w:rsid w:val="00896CC9"/>
    <w:rsid w:val="00897DBD"/>
    <w:rsid w:val="00897DDD"/>
    <w:rsid w:val="008A11AA"/>
    <w:rsid w:val="008A14DF"/>
    <w:rsid w:val="008A21E6"/>
    <w:rsid w:val="008A327D"/>
    <w:rsid w:val="008A489B"/>
    <w:rsid w:val="008A5106"/>
    <w:rsid w:val="008A6C7D"/>
    <w:rsid w:val="008A7145"/>
    <w:rsid w:val="008B03D4"/>
    <w:rsid w:val="008B0D1D"/>
    <w:rsid w:val="008B1486"/>
    <w:rsid w:val="008B2197"/>
    <w:rsid w:val="008B457C"/>
    <w:rsid w:val="008C195E"/>
    <w:rsid w:val="008C1C40"/>
    <w:rsid w:val="008C3EC5"/>
    <w:rsid w:val="008C5031"/>
    <w:rsid w:val="008C5BB2"/>
    <w:rsid w:val="008C5E56"/>
    <w:rsid w:val="008C7467"/>
    <w:rsid w:val="008D0B9F"/>
    <w:rsid w:val="008D2AC0"/>
    <w:rsid w:val="008D31D3"/>
    <w:rsid w:val="008D4525"/>
    <w:rsid w:val="008D7556"/>
    <w:rsid w:val="008E0FE7"/>
    <w:rsid w:val="008E30CD"/>
    <w:rsid w:val="008E413A"/>
    <w:rsid w:val="008E415B"/>
    <w:rsid w:val="008E41EB"/>
    <w:rsid w:val="008E61E6"/>
    <w:rsid w:val="008E64EB"/>
    <w:rsid w:val="008E72AC"/>
    <w:rsid w:val="008F00E4"/>
    <w:rsid w:val="008F05E3"/>
    <w:rsid w:val="008F102D"/>
    <w:rsid w:val="008F1751"/>
    <w:rsid w:val="008F304A"/>
    <w:rsid w:val="008F30FE"/>
    <w:rsid w:val="008F3625"/>
    <w:rsid w:val="008F555B"/>
    <w:rsid w:val="008F596A"/>
    <w:rsid w:val="008F74DA"/>
    <w:rsid w:val="00902AE2"/>
    <w:rsid w:val="00902D53"/>
    <w:rsid w:val="00903448"/>
    <w:rsid w:val="0090344B"/>
    <w:rsid w:val="00904B48"/>
    <w:rsid w:val="00905D24"/>
    <w:rsid w:val="00906A5D"/>
    <w:rsid w:val="009070FF"/>
    <w:rsid w:val="009108DD"/>
    <w:rsid w:val="00911352"/>
    <w:rsid w:val="00911356"/>
    <w:rsid w:val="009113DB"/>
    <w:rsid w:val="0091211B"/>
    <w:rsid w:val="00912146"/>
    <w:rsid w:val="00912690"/>
    <w:rsid w:val="00912A9D"/>
    <w:rsid w:val="00913949"/>
    <w:rsid w:val="00915468"/>
    <w:rsid w:val="00915E18"/>
    <w:rsid w:val="00916631"/>
    <w:rsid w:val="009174EE"/>
    <w:rsid w:val="009176D3"/>
    <w:rsid w:val="0092026D"/>
    <w:rsid w:val="0092031D"/>
    <w:rsid w:val="0092357E"/>
    <w:rsid w:val="009254FA"/>
    <w:rsid w:val="00926F9F"/>
    <w:rsid w:val="00930E4F"/>
    <w:rsid w:val="009311B4"/>
    <w:rsid w:val="00932562"/>
    <w:rsid w:val="00932958"/>
    <w:rsid w:val="00932971"/>
    <w:rsid w:val="00934996"/>
    <w:rsid w:val="0093593C"/>
    <w:rsid w:val="00942B26"/>
    <w:rsid w:val="0094306F"/>
    <w:rsid w:val="0094512C"/>
    <w:rsid w:val="00945AF1"/>
    <w:rsid w:val="00946524"/>
    <w:rsid w:val="0094676A"/>
    <w:rsid w:val="00950B68"/>
    <w:rsid w:val="00952520"/>
    <w:rsid w:val="00953EC7"/>
    <w:rsid w:val="00954468"/>
    <w:rsid w:val="00956514"/>
    <w:rsid w:val="00956C89"/>
    <w:rsid w:val="0095717A"/>
    <w:rsid w:val="00960DDE"/>
    <w:rsid w:val="00960E5E"/>
    <w:rsid w:val="009616E9"/>
    <w:rsid w:val="00961992"/>
    <w:rsid w:val="009620F7"/>
    <w:rsid w:val="00962953"/>
    <w:rsid w:val="009629D2"/>
    <w:rsid w:val="0096363C"/>
    <w:rsid w:val="009640D6"/>
    <w:rsid w:val="009645DE"/>
    <w:rsid w:val="009651EA"/>
    <w:rsid w:val="00965440"/>
    <w:rsid w:val="00966CFA"/>
    <w:rsid w:val="009705E5"/>
    <w:rsid w:val="00970C19"/>
    <w:rsid w:val="00971292"/>
    <w:rsid w:val="009715CB"/>
    <w:rsid w:val="00971862"/>
    <w:rsid w:val="009719B0"/>
    <w:rsid w:val="00972512"/>
    <w:rsid w:val="00973A8E"/>
    <w:rsid w:val="00973CCD"/>
    <w:rsid w:val="00973FE5"/>
    <w:rsid w:val="00975477"/>
    <w:rsid w:val="00981B03"/>
    <w:rsid w:val="00981FB4"/>
    <w:rsid w:val="0098292F"/>
    <w:rsid w:val="00986A16"/>
    <w:rsid w:val="009872FA"/>
    <w:rsid w:val="009907F0"/>
    <w:rsid w:val="00990B1B"/>
    <w:rsid w:val="00990F57"/>
    <w:rsid w:val="009925CE"/>
    <w:rsid w:val="009947F2"/>
    <w:rsid w:val="009A020D"/>
    <w:rsid w:val="009A306D"/>
    <w:rsid w:val="009A3364"/>
    <w:rsid w:val="009A381A"/>
    <w:rsid w:val="009A4ED4"/>
    <w:rsid w:val="009A546D"/>
    <w:rsid w:val="009B2187"/>
    <w:rsid w:val="009B33F8"/>
    <w:rsid w:val="009B353C"/>
    <w:rsid w:val="009B37D8"/>
    <w:rsid w:val="009B45E4"/>
    <w:rsid w:val="009B61EA"/>
    <w:rsid w:val="009B63A4"/>
    <w:rsid w:val="009B735F"/>
    <w:rsid w:val="009B7AAC"/>
    <w:rsid w:val="009B7CBA"/>
    <w:rsid w:val="009C0EDA"/>
    <w:rsid w:val="009C10CA"/>
    <w:rsid w:val="009C264B"/>
    <w:rsid w:val="009C28F7"/>
    <w:rsid w:val="009C3749"/>
    <w:rsid w:val="009C3F36"/>
    <w:rsid w:val="009C452F"/>
    <w:rsid w:val="009C520D"/>
    <w:rsid w:val="009C58AF"/>
    <w:rsid w:val="009D063B"/>
    <w:rsid w:val="009D116D"/>
    <w:rsid w:val="009D1E9A"/>
    <w:rsid w:val="009D2957"/>
    <w:rsid w:val="009D2EEE"/>
    <w:rsid w:val="009D2FB9"/>
    <w:rsid w:val="009D3177"/>
    <w:rsid w:val="009D36E6"/>
    <w:rsid w:val="009D45CB"/>
    <w:rsid w:val="009D61DC"/>
    <w:rsid w:val="009D6978"/>
    <w:rsid w:val="009D778E"/>
    <w:rsid w:val="009E11D1"/>
    <w:rsid w:val="009E1723"/>
    <w:rsid w:val="009E3E05"/>
    <w:rsid w:val="009E5813"/>
    <w:rsid w:val="009E7D7C"/>
    <w:rsid w:val="009F2A21"/>
    <w:rsid w:val="009F2E03"/>
    <w:rsid w:val="009F30A9"/>
    <w:rsid w:val="009F4964"/>
    <w:rsid w:val="009F5989"/>
    <w:rsid w:val="00A01DB0"/>
    <w:rsid w:val="00A01F0F"/>
    <w:rsid w:val="00A03E50"/>
    <w:rsid w:val="00A06C16"/>
    <w:rsid w:val="00A06FDA"/>
    <w:rsid w:val="00A106F3"/>
    <w:rsid w:val="00A11912"/>
    <w:rsid w:val="00A11D1D"/>
    <w:rsid w:val="00A13B72"/>
    <w:rsid w:val="00A14B45"/>
    <w:rsid w:val="00A14BEB"/>
    <w:rsid w:val="00A14E14"/>
    <w:rsid w:val="00A164E9"/>
    <w:rsid w:val="00A210D3"/>
    <w:rsid w:val="00A2196A"/>
    <w:rsid w:val="00A2361C"/>
    <w:rsid w:val="00A236BF"/>
    <w:rsid w:val="00A24112"/>
    <w:rsid w:val="00A241D6"/>
    <w:rsid w:val="00A255C2"/>
    <w:rsid w:val="00A25E46"/>
    <w:rsid w:val="00A26E6A"/>
    <w:rsid w:val="00A278D8"/>
    <w:rsid w:val="00A31733"/>
    <w:rsid w:val="00A31FD1"/>
    <w:rsid w:val="00A343B7"/>
    <w:rsid w:val="00A35B6F"/>
    <w:rsid w:val="00A36D12"/>
    <w:rsid w:val="00A409A5"/>
    <w:rsid w:val="00A413E5"/>
    <w:rsid w:val="00A4196C"/>
    <w:rsid w:val="00A423F5"/>
    <w:rsid w:val="00A4401A"/>
    <w:rsid w:val="00A45C3E"/>
    <w:rsid w:val="00A5008E"/>
    <w:rsid w:val="00A50265"/>
    <w:rsid w:val="00A505FA"/>
    <w:rsid w:val="00A506EC"/>
    <w:rsid w:val="00A50BDA"/>
    <w:rsid w:val="00A51FE6"/>
    <w:rsid w:val="00A52F53"/>
    <w:rsid w:val="00A53B31"/>
    <w:rsid w:val="00A53C35"/>
    <w:rsid w:val="00A54778"/>
    <w:rsid w:val="00A54F9D"/>
    <w:rsid w:val="00A56A30"/>
    <w:rsid w:val="00A609A9"/>
    <w:rsid w:val="00A61AB4"/>
    <w:rsid w:val="00A6513B"/>
    <w:rsid w:val="00A6527B"/>
    <w:rsid w:val="00A65B92"/>
    <w:rsid w:val="00A66D24"/>
    <w:rsid w:val="00A72EFB"/>
    <w:rsid w:val="00A74FD6"/>
    <w:rsid w:val="00A76B79"/>
    <w:rsid w:val="00A776EF"/>
    <w:rsid w:val="00A8063B"/>
    <w:rsid w:val="00A820DB"/>
    <w:rsid w:val="00A86E40"/>
    <w:rsid w:val="00A871E5"/>
    <w:rsid w:val="00A87724"/>
    <w:rsid w:val="00A91855"/>
    <w:rsid w:val="00A91998"/>
    <w:rsid w:val="00A91F25"/>
    <w:rsid w:val="00A92B5D"/>
    <w:rsid w:val="00A95B7E"/>
    <w:rsid w:val="00A95ED9"/>
    <w:rsid w:val="00A96776"/>
    <w:rsid w:val="00AA002E"/>
    <w:rsid w:val="00AA102D"/>
    <w:rsid w:val="00AA4324"/>
    <w:rsid w:val="00AA43D6"/>
    <w:rsid w:val="00AA45BA"/>
    <w:rsid w:val="00AA4812"/>
    <w:rsid w:val="00AA531A"/>
    <w:rsid w:val="00AA7162"/>
    <w:rsid w:val="00AA75B9"/>
    <w:rsid w:val="00AA7AF9"/>
    <w:rsid w:val="00AB0091"/>
    <w:rsid w:val="00AB0322"/>
    <w:rsid w:val="00AB128E"/>
    <w:rsid w:val="00AB2AE2"/>
    <w:rsid w:val="00AB3232"/>
    <w:rsid w:val="00AB3731"/>
    <w:rsid w:val="00AB3D67"/>
    <w:rsid w:val="00AB40A2"/>
    <w:rsid w:val="00AB5EC0"/>
    <w:rsid w:val="00AB6643"/>
    <w:rsid w:val="00AB7F69"/>
    <w:rsid w:val="00AC04F9"/>
    <w:rsid w:val="00AC0779"/>
    <w:rsid w:val="00AC0DCD"/>
    <w:rsid w:val="00AC27E6"/>
    <w:rsid w:val="00AC47FF"/>
    <w:rsid w:val="00AC4E21"/>
    <w:rsid w:val="00AC6A50"/>
    <w:rsid w:val="00AC7BE9"/>
    <w:rsid w:val="00AD46C3"/>
    <w:rsid w:val="00AD4EB2"/>
    <w:rsid w:val="00AD5B76"/>
    <w:rsid w:val="00AD5F12"/>
    <w:rsid w:val="00AD7503"/>
    <w:rsid w:val="00AD7AEA"/>
    <w:rsid w:val="00AD7E95"/>
    <w:rsid w:val="00AE135A"/>
    <w:rsid w:val="00AE22F1"/>
    <w:rsid w:val="00AE24F0"/>
    <w:rsid w:val="00AE2FB1"/>
    <w:rsid w:val="00AE305B"/>
    <w:rsid w:val="00AE3A41"/>
    <w:rsid w:val="00AE4858"/>
    <w:rsid w:val="00AE611A"/>
    <w:rsid w:val="00AE67BD"/>
    <w:rsid w:val="00AF07FB"/>
    <w:rsid w:val="00AF338D"/>
    <w:rsid w:val="00AF3DAA"/>
    <w:rsid w:val="00AF4C78"/>
    <w:rsid w:val="00AF679A"/>
    <w:rsid w:val="00AF6924"/>
    <w:rsid w:val="00AF7658"/>
    <w:rsid w:val="00AF7EAD"/>
    <w:rsid w:val="00B004AD"/>
    <w:rsid w:val="00B01A83"/>
    <w:rsid w:val="00B01E36"/>
    <w:rsid w:val="00B02F8B"/>
    <w:rsid w:val="00B04AEE"/>
    <w:rsid w:val="00B0514F"/>
    <w:rsid w:val="00B05B8D"/>
    <w:rsid w:val="00B0602F"/>
    <w:rsid w:val="00B10296"/>
    <w:rsid w:val="00B111CB"/>
    <w:rsid w:val="00B112B8"/>
    <w:rsid w:val="00B11861"/>
    <w:rsid w:val="00B14B54"/>
    <w:rsid w:val="00B15B4A"/>
    <w:rsid w:val="00B16894"/>
    <w:rsid w:val="00B21294"/>
    <w:rsid w:val="00B22AC7"/>
    <w:rsid w:val="00B23946"/>
    <w:rsid w:val="00B23BAF"/>
    <w:rsid w:val="00B24872"/>
    <w:rsid w:val="00B26E6B"/>
    <w:rsid w:val="00B26E80"/>
    <w:rsid w:val="00B26F59"/>
    <w:rsid w:val="00B274CA"/>
    <w:rsid w:val="00B27DBD"/>
    <w:rsid w:val="00B30C1F"/>
    <w:rsid w:val="00B32109"/>
    <w:rsid w:val="00B3285A"/>
    <w:rsid w:val="00B344A3"/>
    <w:rsid w:val="00B35958"/>
    <w:rsid w:val="00B379E5"/>
    <w:rsid w:val="00B40654"/>
    <w:rsid w:val="00B40D32"/>
    <w:rsid w:val="00B41579"/>
    <w:rsid w:val="00B42CD4"/>
    <w:rsid w:val="00B4392C"/>
    <w:rsid w:val="00B44CF9"/>
    <w:rsid w:val="00B44F78"/>
    <w:rsid w:val="00B454CF"/>
    <w:rsid w:val="00B460DA"/>
    <w:rsid w:val="00B460F8"/>
    <w:rsid w:val="00B47864"/>
    <w:rsid w:val="00B50648"/>
    <w:rsid w:val="00B508E3"/>
    <w:rsid w:val="00B53513"/>
    <w:rsid w:val="00B53E45"/>
    <w:rsid w:val="00B54218"/>
    <w:rsid w:val="00B552E1"/>
    <w:rsid w:val="00B56695"/>
    <w:rsid w:val="00B572EB"/>
    <w:rsid w:val="00B57674"/>
    <w:rsid w:val="00B61654"/>
    <w:rsid w:val="00B61A79"/>
    <w:rsid w:val="00B62427"/>
    <w:rsid w:val="00B6379A"/>
    <w:rsid w:val="00B64D1A"/>
    <w:rsid w:val="00B64DCF"/>
    <w:rsid w:val="00B64EF0"/>
    <w:rsid w:val="00B66137"/>
    <w:rsid w:val="00B66235"/>
    <w:rsid w:val="00B6634B"/>
    <w:rsid w:val="00B6687E"/>
    <w:rsid w:val="00B67091"/>
    <w:rsid w:val="00B7114B"/>
    <w:rsid w:val="00B73445"/>
    <w:rsid w:val="00B73E07"/>
    <w:rsid w:val="00B7474A"/>
    <w:rsid w:val="00B74C8C"/>
    <w:rsid w:val="00B75C43"/>
    <w:rsid w:val="00B7666C"/>
    <w:rsid w:val="00B774CB"/>
    <w:rsid w:val="00B7762B"/>
    <w:rsid w:val="00B77C04"/>
    <w:rsid w:val="00B77E83"/>
    <w:rsid w:val="00B80584"/>
    <w:rsid w:val="00B812A0"/>
    <w:rsid w:val="00B81584"/>
    <w:rsid w:val="00B8195B"/>
    <w:rsid w:val="00B81C2C"/>
    <w:rsid w:val="00B85126"/>
    <w:rsid w:val="00B854F9"/>
    <w:rsid w:val="00B866D9"/>
    <w:rsid w:val="00B86C7F"/>
    <w:rsid w:val="00B90B22"/>
    <w:rsid w:val="00B91015"/>
    <w:rsid w:val="00B92386"/>
    <w:rsid w:val="00BA20AD"/>
    <w:rsid w:val="00BA2D5C"/>
    <w:rsid w:val="00BA30A6"/>
    <w:rsid w:val="00BA3C57"/>
    <w:rsid w:val="00BA457C"/>
    <w:rsid w:val="00BA63BF"/>
    <w:rsid w:val="00BB0E3D"/>
    <w:rsid w:val="00BB2B78"/>
    <w:rsid w:val="00BB4CC6"/>
    <w:rsid w:val="00BB5A42"/>
    <w:rsid w:val="00BB6F5B"/>
    <w:rsid w:val="00BB7980"/>
    <w:rsid w:val="00BB7D31"/>
    <w:rsid w:val="00BC02A1"/>
    <w:rsid w:val="00BC2B2A"/>
    <w:rsid w:val="00BC363E"/>
    <w:rsid w:val="00BC5DFE"/>
    <w:rsid w:val="00BC69AB"/>
    <w:rsid w:val="00BC6A4E"/>
    <w:rsid w:val="00BC6FA4"/>
    <w:rsid w:val="00BD0B05"/>
    <w:rsid w:val="00BD0B8C"/>
    <w:rsid w:val="00BD1692"/>
    <w:rsid w:val="00BD293D"/>
    <w:rsid w:val="00BD3314"/>
    <w:rsid w:val="00BD35FB"/>
    <w:rsid w:val="00BD499B"/>
    <w:rsid w:val="00BD7098"/>
    <w:rsid w:val="00BE0557"/>
    <w:rsid w:val="00BE07D6"/>
    <w:rsid w:val="00BE092A"/>
    <w:rsid w:val="00BE1B06"/>
    <w:rsid w:val="00BE1BDA"/>
    <w:rsid w:val="00BE1F08"/>
    <w:rsid w:val="00BE29E5"/>
    <w:rsid w:val="00BE3DF8"/>
    <w:rsid w:val="00BE4B66"/>
    <w:rsid w:val="00BE5EE6"/>
    <w:rsid w:val="00BE63C8"/>
    <w:rsid w:val="00BE6774"/>
    <w:rsid w:val="00BE68E4"/>
    <w:rsid w:val="00BF0122"/>
    <w:rsid w:val="00BF1DD5"/>
    <w:rsid w:val="00BF231C"/>
    <w:rsid w:val="00BF2CC0"/>
    <w:rsid w:val="00BF2EE6"/>
    <w:rsid w:val="00BF3252"/>
    <w:rsid w:val="00BF3437"/>
    <w:rsid w:val="00BF4313"/>
    <w:rsid w:val="00BF48AE"/>
    <w:rsid w:val="00BF5EDD"/>
    <w:rsid w:val="00BF6FAC"/>
    <w:rsid w:val="00C00895"/>
    <w:rsid w:val="00C00DFD"/>
    <w:rsid w:val="00C00F59"/>
    <w:rsid w:val="00C01B5D"/>
    <w:rsid w:val="00C02203"/>
    <w:rsid w:val="00C02A11"/>
    <w:rsid w:val="00C02E40"/>
    <w:rsid w:val="00C0314A"/>
    <w:rsid w:val="00C03985"/>
    <w:rsid w:val="00C04EC8"/>
    <w:rsid w:val="00C053E5"/>
    <w:rsid w:val="00C05B7A"/>
    <w:rsid w:val="00C06336"/>
    <w:rsid w:val="00C10179"/>
    <w:rsid w:val="00C1035B"/>
    <w:rsid w:val="00C104B9"/>
    <w:rsid w:val="00C1170F"/>
    <w:rsid w:val="00C117BE"/>
    <w:rsid w:val="00C124C3"/>
    <w:rsid w:val="00C13FF5"/>
    <w:rsid w:val="00C1441D"/>
    <w:rsid w:val="00C14AE1"/>
    <w:rsid w:val="00C14EB0"/>
    <w:rsid w:val="00C17E9B"/>
    <w:rsid w:val="00C207D8"/>
    <w:rsid w:val="00C23BF4"/>
    <w:rsid w:val="00C242C6"/>
    <w:rsid w:val="00C25222"/>
    <w:rsid w:val="00C26AAF"/>
    <w:rsid w:val="00C31120"/>
    <w:rsid w:val="00C31CC4"/>
    <w:rsid w:val="00C3327A"/>
    <w:rsid w:val="00C332EA"/>
    <w:rsid w:val="00C338BC"/>
    <w:rsid w:val="00C34253"/>
    <w:rsid w:val="00C34DEF"/>
    <w:rsid w:val="00C35A6B"/>
    <w:rsid w:val="00C363D8"/>
    <w:rsid w:val="00C3692B"/>
    <w:rsid w:val="00C372B0"/>
    <w:rsid w:val="00C430CA"/>
    <w:rsid w:val="00C44ACB"/>
    <w:rsid w:val="00C47385"/>
    <w:rsid w:val="00C505CF"/>
    <w:rsid w:val="00C52E28"/>
    <w:rsid w:val="00C55364"/>
    <w:rsid w:val="00C56A0F"/>
    <w:rsid w:val="00C611E8"/>
    <w:rsid w:val="00C61411"/>
    <w:rsid w:val="00C61836"/>
    <w:rsid w:val="00C63AC6"/>
    <w:rsid w:val="00C64BD0"/>
    <w:rsid w:val="00C65F1C"/>
    <w:rsid w:val="00C66896"/>
    <w:rsid w:val="00C67D16"/>
    <w:rsid w:val="00C71984"/>
    <w:rsid w:val="00C72CF0"/>
    <w:rsid w:val="00C747B5"/>
    <w:rsid w:val="00C80630"/>
    <w:rsid w:val="00C812C2"/>
    <w:rsid w:val="00C82405"/>
    <w:rsid w:val="00C85E24"/>
    <w:rsid w:val="00C87B9D"/>
    <w:rsid w:val="00C910FE"/>
    <w:rsid w:val="00C92E5A"/>
    <w:rsid w:val="00C95BBF"/>
    <w:rsid w:val="00C96936"/>
    <w:rsid w:val="00C9698E"/>
    <w:rsid w:val="00C97F87"/>
    <w:rsid w:val="00CA1F0B"/>
    <w:rsid w:val="00CA3873"/>
    <w:rsid w:val="00CA3BFA"/>
    <w:rsid w:val="00CA4EC5"/>
    <w:rsid w:val="00CA53C2"/>
    <w:rsid w:val="00CA5682"/>
    <w:rsid w:val="00CA6264"/>
    <w:rsid w:val="00CA6A3A"/>
    <w:rsid w:val="00CA7923"/>
    <w:rsid w:val="00CA7D6C"/>
    <w:rsid w:val="00CB0ADD"/>
    <w:rsid w:val="00CB0B4D"/>
    <w:rsid w:val="00CB0CD7"/>
    <w:rsid w:val="00CB286F"/>
    <w:rsid w:val="00CB43B9"/>
    <w:rsid w:val="00CB7BBA"/>
    <w:rsid w:val="00CB7EB6"/>
    <w:rsid w:val="00CC0BE3"/>
    <w:rsid w:val="00CC334C"/>
    <w:rsid w:val="00CC4013"/>
    <w:rsid w:val="00CC5678"/>
    <w:rsid w:val="00CC7800"/>
    <w:rsid w:val="00CD041E"/>
    <w:rsid w:val="00CD0776"/>
    <w:rsid w:val="00CD19E5"/>
    <w:rsid w:val="00CD207B"/>
    <w:rsid w:val="00CD2F02"/>
    <w:rsid w:val="00CD3EB5"/>
    <w:rsid w:val="00CD73F2"/>
    <w:rsid w:val="00CD74C9"/>
    <w:rsid w:val="00CE0E48"/>
    <w:rsid w:val="00CE1973"/>
    <w:rsid w:val="00CE36D6"/>
    <w:rsid w:val="00CE3C34"/>
    <w:rsid w:val="00CE53C7"/>
    <w:rsid w:val="00CE595E"/>
    <w:rsid w:val="00CE78B6"/>
    <w:rsid w:val="00CE7ECB"/>
    <w:rsid w:val="00CF21D3"/>
    <w:rsid w:val="00CF2ABF"/>
    <w:rsid w:val="00CF345F"/>
    <w:rsid w:val="00CF47E2"/>
    <w:rsid w:val="00CF4E07"/>
    <w:rsid w:val="00CF788F"/>
    <w:rsid w:val="00D004A3"/>
    <w:rsid w:val="00D0075E"/>
    <w:rsid w:val="00D025CF"/>
    <w:rsid w:val="00D06769"/>
    <w:rsid w:val="00D07307"/>
    <w:rsid w:val="00D101E3"/>
    <w:rsid w:val="00D115F6"/>
    <w:rsid w:val="00D12C66"/>
    <w:rsid w:val="00D12D6F"/>
    <w:rsid w:val="00D13C1A"/>
    <w:rsid w:val="00D15C49"/>
    <w:rsid w:val="00D20CBD"/>
    <w:rsid w:val="00D22197"/>
    <w:rsid w:val="00D222EA"/>
    <w:rsid w:val="00D22D4D"/>
    <w:rsid w:val="00D24D3E"/>
    <w:rsid w:val="00D26F54"/>
    <w:rsid w:val="00D30401"/>
    <w:rsid w:val="00D308D1"/>
    <w:rsid w:val="00D31B09"/>
    <w:rsid w:val="00D32206"/>
    <w:rsid w:val="00D34C64"/>
    <w:rsid w:val="00D36270"/>
    <w:rsid w:val="00D37BC0"/>
    <w:rsid w:val="00D405E9"/>
    <w:rsid w:val="00D4124E"/>
    <w:rsid w:val="00D4229C"/>
    <w:rsid w:val="00D42851"/>
    <w:rsid w:val="00D43281"/>
    <w:rsid w:val="00D43B4D"/>
    <w:rsid w:val="00D4453E"/>
    <w:rsid w:val="00D4611E"/>
    <w:rsid w:val="00D467D7"/>
    <w:rsid w:val="00D46A48"/>
    <w:rsid w:val="00D47193"/>
    <w:rsid w:val="00D4769F"/>
    <w:rsid w:val="00D50DC1"/>
    <w:rsid w:val="00D53946"/>
    <w:rsid w:val="00D57A28"/>
    <w:rsid w:val="00D57CF7"/>
    <w:rsid w:val="00D60787"/>
    <w:rsid w:val="00D658B9"/>
    <w:rsid w:val="00D65D0E"/>
    <w:rsid w:val="00D66F03"/>
    <w:rsid w:val="00D7003E"/>
    <w:rsid w:val="00D70229"/>
    <w:rsid w:val="00D709C6"/>
    <w:rsid w:val="00D7128B"/>
    <w:rsid w:val="00D712C0"/>
    <w:rsid w:val="00D72679"/>
    <w:rsid w:val="00D72CE7"/>
    <w:rsid w:val="00D7331D"/>
    <w:rsid w:val="00D736BE"/>
    <w:rsid w:val="00D7415B"/>
    <w:rsid w:val="00D74229"/>
    <w:rsid w:val="00D75CD5"/>
    <w:rsid w:val="00D7694E"/>
    <w:rsid w:val="00D777D9"/>
    <w:rsid w:val="00D8080E"/>
    <w:rsid w:val="00D82C7A"/>
    <w:rsid w:val="00D83A51"/>
    <w:rsid w:val="00D84E57"/>
    <w:rsid w:val="00D864CB"/>
    <w:rsid w:val="00D8675C"/>
    <w:rsid w:val="00D87711"/>
    <w:rsid w:val="00D9452E"/>
    <w:rsid w:val="00D9545A"/>
    <w:rsid w:val="00D96B02"/>
    <w:rsid w:val="00DA0030"/>
    <w:rsid w:val="00DA2D73"/>
    <w:rsid w:val="00DA33E7"/>
    <w:rsid w:val="00DA3BE2"/>
    <w:rsid w:val="00DA3D73"/>
    <w:rsid w:val="00DA60C5"/>
    <w:rsid w:val="00DA75CE"/>
    <w:rsid w:val="00DA778C"/>
    <w:rsid w:val="00DB29CA"/>
    <w:rsid w:val="00DB31FF"/>
    <w:rsid w:val="00DB438D"/>
    <w:rsid w:val="00DB5300"/>
    <w:rsid w:val="00DB5504"/>
    <w:rsid w:val="00DB568F"/>
    <w:rsid w:val="00DB6655"/>
    <w:rsid w:val="00DB6F85"/>
    <w:rsid w:val="00DB755F"/>
    <w:rsid w:val="00DB7AB6"/>
    <w:rsid w:val="00DC036E"/>
    <w:rsid w:val="00DC0681"/>
    <w:rsid w:val="00DC1D27"/>
    <w:rsid w:val="00DC438C"/>
    <w:rsid w:val="00DC548F"/>
    <w:rsid w:val="00DC5E7D"/>
    <w:rsid w:val="00DC6075"/>
    <w:rsid w:val="00DC7138"/>
    <w:rsid w:val="00DD10E2"/>
    <w:rsid w:val="00DD1649"/>
    <w:rsid w:val="00DD2280"/>
    <w:rsid w:val="00DD240A"/>
    <w:rsid w:val="00DD31B0"/>
    <w:rsid w:val="00DD3CE9"/>
    <w:rsid w:val="00DD3FEC"/>
    <w:rsid w:val="00DD4A5D"/>
    <w:rsid w:val="00DD5F2E"/>
    <w:rsid w:val="00DD6C7B"/>
    <w:rsid w:val="00DD7025"/>
    <w:rsid w:val="00DD799B"/>
    <w:rsid w:val="00DD7E6C"/>
    <w:rsid w:val="00DD7F79"/>
    <w:rsid w:val="00DE0ADA"/>
    <w:rsid w:val="00DE14AA"/>
    <w:rsid w:val="00DE426A"/>
    <w:rsid w:val="00DE42B8"/>
    <w:rsid w:val="00DE442E"/>
    <w:rsid w:val="00DE497E"/>
    <w:rsid w:val="00DE4B05"/>
    <w:rsid w:val="00DE4D40"/>
    <w:rsid w:val="00DE5A7A"/>
    <w:rsid w:val="00DE6A36"/>
    <w:rsid w:val="00DF059B"/>
    <w:rsid w:val="00DF0F03"/>
    <w:rsid w:val="00DF1FD1"/>
    <w:rsid w:val="00DF24F7"/>
    <w:rsid w:val="00DF3FE0"/>
    <w:rsid w:val="00DF785C"/>
    <w:rsid w:val="00E013C9"/>
    <w:rsid w:val="00E02355"/>
    <w:rsid w:val="00E02784"/>
    <w:rsid w:val="00E030CE"/>
    <w:rsid w:val="00E03251"/>
    <w:rsid w:val="00E03C79"/>
    <w:rsid w:val="00E0629A"/>
    <w:rsid w:val="00E07ECA"/>
    <w:rsid w:val="00E11E7D"/>
    <w:rsid w:val="00E11EBF"/>
    <w:rsid w:val="00E12B56"/>
    <w:rsid w:val="00E14BD4"/>
    <w:rsid w:val="00E150F7"/>
    <w:rsid w:val="00E212E0"/>
    <w:rsid w:val="00E213F9"/>
    <w:rsid w:val="00E245B2"/>
    <w:rsid w:val="00E255F9"/>
    <w:rsid w:val="00E26061"/>
    <w:rsid w:val="00E261A9"/>
    <w:rsid w:val="00E27EBB"/>
    <w:rsid w:val="00E30039"/>
    <w:rsid w:val="00E305E4"/>
    <w:rsid w:val="00E31CA3"/>
    <w:rsid w:val="00E32069"/>
    <w:rsid w:val="00E33104"/>
    <w:rsid w:val="00E33370"/>
    <w:rsid w:val="00E34AA6"/>
    <w:rsid w:val="00E357D7"/>
    <w:rsid w:val="00E368F5"/>
    <w:rsid w:val="00E36AE6"/>
    <w:rsid w:val="00E36FDF"/>
    <w:rsid w:val="00E37B82"/>
    <w:rsid w:val="00E40C26"/>
    <w:rsid w:val="00E40F76"/>
    <w:rsid w:val="00E41810"/>
    <w:rsid w:val="00E44196"/>
    <w:rsid w:val="00E44F69"/>
    <w:rsid w:val="00E4695A"/>
    <w:rsid w:val="00E4741B"/>
    <w:rsid w:val="00E47B95"/>
    <w:rsid w:val="00E47DC6"/>
    <w:rsid w:val="00E50FAC"/>
    <w:rsid w:val="00E51347"/>
    <w:rsid w:val="00E519B5"/>
    <w:rsid w:val="00E52AB6"/>
    <w:rsid w:val="00E535E3"/>
    <w:rsid w:val="00E53DAE"/>
    <w:rsid w:val="00E53DCC"/>
    <w:rsid w:val="00E54055"/>
    <w:rsid w:val="00E544B4"/>
    <w:rsid w:val="00E54799"/>
    <w:rsid w:val="00E55C51"/>
    <w:rsid w:val="00E5649F"/>
    <w:rsid w:val="00E60962"/>
    <w:rsid w:val="00E60E60"/>
    <w:rsid w:val="00E60F71"/>
    <w:rsid w:val="00E623B4"/>
    <w:rsid w:val="00E62933"/>
    <w:rsid w:val="00E62FED"/>
    <w:rsid w:val="00E64CEE"/>
    <w:rsid w:val="00E65D5E"/>
    <w:rsid w:val="00E669C6"/>
    <w:rsid w:val="00E66C0D"/>
    <w:rsid w:val="00E71BC4"/>
    <w:rsid w:val="00E71C26"/>
    <w:rsid w:val="00E71D67"/>
    <w:rsid w:val="00E76655"/>
    <w:rsid w:val="00E7753B"/>
    <w:rsid w:val="00E77F9C"/>
    <w:rsid w:val="00E841F2"/>
    <w:rsid w:val="00E849DA"/>
    <w:rsid w:val="00E87ED0"/>
    <w:rsid w:val="00E9248E"/>
    <w:rsid w:val="00E9264E"/>
    <w:rsid w:val="00E92E52"/>
    <w:rsid w:val="00E95D5B"/>
    <w:rsid w:val="00E96209"/>
    <w:rsid w:val="00E96CDF"/>
    <w:rsid w:val="00EA0475"/>
    <w:rsid w:val="00EA09EB"/>
    <w:rsid w:val="00EA66E5"/>
    <w:rsid w:val="00EA7464"/>
    <w:rsid w:val="00EB0986"/>
    <w:rsid w:val="00EB135D"/>
    <w:rsid w:val="00EB2B2A"/>
    <w:rsid w:val="00EB314B"/>
    <w:rsid w:val="00EB5F76"/>
    <w:rsid w:val="00EB76A9"/>
    <w:rsid w:val="00EB7935"/>
    <w:rsid w:val="00EC058D"/>
    <w:rsid w:val="00EC11AD"/>
    <w:rsid w:val="00EC1B3C"/>
    <w:rsid w:val="00EC3A84"/>
    <w:rsid w:val="00EC5CCE"/>
    <w:rsid w:val="00EC62BA"/>
    <w:rsid w:val="00EC6AC1"/>
    <w:rsid w:val="00EC6BA3"/>
    <w:rsid w:val="00ED07C3"/>
    <w:rsid w:val="00ED0A0D"/>
    <w:rsid w:val="00ED1782"/>
    <w:rsid w:val="00ED2038"/>
    <w:rsid w:val="00ED2206"/>
    <w:rsid w:val="00ED336C"/>
    <w:rsid w:val="00ED468D"/>
    <w:rsid w:val="00ED49E9"/>
    <w:rsid w:val="00ED4BAA"/>
    <w:rsid w:val="00ED721A"/>
    <w:rsid w:val="00ED7272"/>
    <w:rsid w:val="00EE1773"/>
    <w:rsid w:val="00EE22FB"/>
    <w:rsid w:val="00EE2941"/>
    <w:rsid w:val="00EE2C9D"/>
    <w:rsid w:val="00EE360D"/>
    <w:rsid w:val="00EE3635"/>
    <w:rsid w:val="00EE3BCA"/>
    <w:rsid w:val="00EE65F0"/>
    <w:rsid w:val="00EE6E6E"/>
    <w:rsid w:val="00EE75C4"/>
    <w:rsid w:val="00EE7AD8"/>
    <w:rsid w:val="00EF174F"/>
    <w:rsid w:val="00EF1A44"/>
    <w:rsid w:val="00EF3286"/>
    <w:rsid w:val="00EF7296"/>
    <w:rsid w:val="00F0065B"/>
    <w:rsid w:val="00F00883"/>
    <w:rsid w:val="00F00C2D"/>
    <w:rsid w:val="00F013FC"/>
    <w:rsid w:val="00F01B38"/>
    <w:rsid w:val="00F01B7C"/>
    <w:rsid w:val="00F03AA0"/>
    <w:rsid w:val="00F03BE2"/>
    <w:rsid w:val="00F04349"/>
    <w:rsid w:val="00F05078"/>
    <w:rsid w:val="00F05996"/>
    <w:rsid w:val="00F06ED3"/>
    <w:rsid w:val="00F10722"/>
    <w:rsid w:val="00F125EF"/>
    <w:rsid w:val="00F12C74"/>
    <w:rsid w:val="00F1334C"/>
    <w:rsid w:val="00F14180"/>
    <w:rsid w:val="00F14CB0"/>
    <w:rsid w:val="00F159A2"/>
    <w:rsid w:val="00F16082"/>
    <w:rsid w:val="00F2266C"/>
    <w:rsid w:val="00F22D08"/>
    <w:rsid w:val="00F238F8"/>
    <w:rsid w:val="00F23D83"/>
    <w:rsid w:val="00F25452"/>
    <w:rsid w:val="00F264E5"/>
    <w:rsid w:val="00F269DB"/>
    <w:rsid w:val="00F30746"/>
    <w:rsid w:val="00F3290B"/>
    <w:rsid w:val="00F33257"/>
    <w:rsid w:val="00F36287"/>
    <w:rsid w:val="00F373D2"/>
    <w:rsid w:val="00F37970"/>
    <w:rsid w:val="00F40CF3"/>
    <w:rsid w:val="00F415EE"/>
    <w:rsid w:val="00F41D83"/>
    <w:rsid w:val="00F446FA"/>
    <w:rsid w:val="00F453A4"/>
    <w:rsid w:val="00F45F22"/>
    <w:rsid w:val="00F462D2"/>
    <w:rsid w:val="00F468C9"/>
    <w:rsid w:val="00F46F56"/>
    <w:rsid w:val="00F47B02"/>
    <w:rsid w:val="00F50099"/>
    <w:rsid w:val="00F5300B"/>
    <w:rsid w:val="00F550D8"/>
    <w:rsid w:val="00F56428"/>
    <w:rsid w:val="00F56BB4"/>
    <w:rsid w:val="00F56C58"/>
    <w:rsid w:val="00F57E9B"/>
    <w:rsid w:val="00F607A0"/>
    <w:rsid w:val="00F60C2D"/>
    <w:rsid w:val="00F6126C"/>
    <w:rsid w:val="00F616BE"/>
    <w:rsid w:val="00F6191A"/>
    <w:rsid w:val="00F63A03"/>
    <w:rsid w:val="00F666E4"/>
    <w:rsid w:val="00F67925"/>
    <w:rsid w:val="00F67E16"/>
    <w:rsid w:val="00F7111D"/>
    <w:rsid w:val="00F7141A"/>
    <w:rsid w:val="00F72AE8"/>
    <w:rsid w:val="00F72EF4"/>
    <w:rsid w:val="00F73933"/>
    <w:rsid w:val="00F748A8"/>
    <w:rsid w:val="00F748B1"/>
    <w:rsid w:val="00F753EA"/>
    <w:rsid w:val="00F75D4E"/>
    <w:rsid w:val="00F7673A"/>
    <w:rsid w:val="00F77B6E"/>
    <w:rsid w:val="00F8023F"/>
    <w:rsid w:val="00F8105E"/>
    <w:rsid w:val="00F81D2F"/>
    <w:rsid w:val="00F82AD7"/>
    <w:rsid w:val="00F83D59"/>
    <w:rsid w:val="00F84015"/>
    <w:rsid w:val="00F841A4"/>
    <w:rsid w:val="00F9063D"/>
    <w:rsid w:val="00F919D3"/>
    <w:rsid w:val="00F9206F"/>
    <w:rsid w:val="00F93575"/>
    <w:rsid w:val="00F94DFA"/>
    <w:rsid w:val="00F94FB5"/>
    <w:rsid w:val="00F95651"/>
    <w:rsid w:val="00F956F9"/>
    <w:rsid w:val="00F95DB6"/>
    <w:rsid w:val="00F97E71"/>
    <w:rsid w:val="00FA144F"/>
    <w:rsid w:val="00FA14B6"/>
    <w:rsid w:val="00FA1816"/>
    <w:rsid w:val="00FA335D"/>
    <w:rsid w:val="00FA5966"/>
    <w:rsid w:val="00FA6A28"/>
    <w:rsid w:val="00FA7EA4"/>
    <w:rsid w:val="00FB0C2C"/>
    <w:rsid w:val="00FB3BEC"/>
    <w:rsid w:val="00FB3DAC"/>
    <w:rsid w:val="00FB6125"/>
    <w:rsid w:val="00FB778C"/>
    <w:rsid w:val="00FC11B9"/>
    <w:rsid w:val="00FC28CA"/>
    <w:rsid w:val="00FC5F4F"/>
    <w:rsid w:val="00FD03DF"/>
    <w:rsid w:val="00FD23C8"/>
    <w:rsid w:val="00FD24A0"/>
    <w:rsid w:val="00FD4017"/>
    <w:rsid w:val="00FE00D6"/>
    <w:rsid w:val="00FE1168"/>
    <w:rsid w:val="00FE159F"/>
    <w:rsid w:val="00FE1918"/>
    <w:rsid w:val="00FE1A15"/>
    <w:rsid w:val="00FE259D"/>
    <w:rsid w:val="00FE26FF"/>
    <w:rsid w:val="00FE3193"/>
    <w:rsid w:val="00FE4CB3"/>
    <w:rsid w:val="00FE4E4D"/>
    <w:rsid w:val="00FE583C"/>
    <w:rsid w:val="00FE75E4"/>
    <w:rsid w:val="00FF01E4"/>
    <w:rsid w:val="00FF2076"/>
    <w:rsid w:val="00FF261F"/>
    <w:rsid w:val="00FF5D3A"/>
    <w:rsid w:val="00FF60F5"/>
    <w:rsid w:val="00FF7B71"/>
    <w:rsid w:val="00FF7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71DB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9FA"/>
    <w:pPr>
      <w:keepNext/>
      <w:widowControl w:val="0"/>
      <w:shd w:val="clear" w:color="auto" w:fill="C0C0C0"/>
      <w:jc w:val="both"/>
      <w:outlineLvl w:val="0"/>
    </w:pPr>
    <w:rPr>
      <w:rFonts w:ascii="Times New Roman" w:eastAsia="Times New Roman" w:hAnsi="Times New Roman"/>
      <w:b/>
      <w:bCs/>
      <w:smallCaps/>
      <w:color w:val="000090"/>
      <w:sz w:val="28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D29FA"/>
    <w:pPr>
      <w:keepNext/>
      <w:keepLines/>
      <w:shd w:val="clear" w:color="auto" w:fill="CCFFFF"/>
      <w:spacing w:before="200"/>
      <w:outlineLvl w:val="1"/>
    </w:pPr>
    <w:rPr>
      <w:rFonts w:ascii="Times New Roman" w:eastAsia="Times New Roman" w:hAnsi="Times New Roman"/>
      <w:b/>
      <w:bCs/>
      <w:i/>
      <w:color w:val="1F497D"/>
      <w:szCs w:val="32"/>
      <w:lang w:eastAsia="en-GB"/>
    </w:rPr>
  </w:style>
  <w:style w:type="paragraph" w:styleId="Heading3">
    <w:name w:val="heading 3"/>
    <w:aliases w:val="Client,Heading 3ADB"/>
    <w:basedOn w:val="Normal"/>
    <w:next w:val="Normal"/>
    <w:link w:val="Heading3Char"/>
    <w:autoRedefine/>
    <w:uiPriority w:val="9"/>
    <w:qFormat/>
    <w:rsid w:val="00ED29FA"/>
    <w:pPr>
      <w:keepNext/>
      <w:widowControl w:val="0"/>
      <w:spacing w:before="240" w:after="60"/>
      <w:outlineLvl w:val="2"/>
    </w:pPr>
    <w:rPr>
      <w:rFonts w:ascii="Times New Roman" w:eastAsia="Times New Roman" w:hAnsi="Times New Roman"/>
      <w:b/>
      <w:bCs/>
      <w:sz w:val="20"/>
      <w:szCs w:val="28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5C1813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eastAsia="Times New Roman"/>
      <w:bCs/>
      <w:i/>
      <w:iCs/>
      <w:color w:val="4F81BD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5C1813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i/>
      <w:color w:val="4F81BD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70056"/>
    <w:rPr>
      <w:rFonts w:eastAsia="Times New Roman"/>
      <w:i/>
      <w:color w:val="4F81BD"/>
      <w:sz w:val="24"/>
      <w:szCs w:val="24"/>
      <w:lang w:val="fr-FR" w:eastAsia="en-US"/>
    </w:rPr>
  </w:style>
  <w:style w:type="character" w:customStyle="1" w:styleId="Heading4Char">
    <w:name w:val="Heading 4 Char"/>
    <w:link w:val="Heading4"/>
    <w:rsid w:val="00FB6A73"/>
    <w:rPr>
      <w:rFonts w:eastAsia="Times New Roman"/>
      <w:bCs/>
      <w:i/>
      <w:iCs/>
      <w:color w:val="4F81BD"/>
      <w:sz w:val="24"/>
      <w:szCs w:val="24"/>
      <w:lang w:val="fr-FR" w:eastAsia="en-US"/>
    </w:rPr>
  </w:style>
  <w:style w:type="paragraph" w:customStyle="1" w:styleId="Application3">
    <w:name w:val="Application3"/>
    <w:basedOn w:val="Normal"/>
    <w:autoRedefine/>
    <w:rsid w:val="00FB6A73"/>
    <w:pPr>
      <w:widowControl w:val="0"/>
      <w:tabs>
        <w:tab w:val="right" w:pos="8789"/>
      </w:tabs>
      <w:suppressAutoHyphens/>
      <w:ind w:left="567" w:hanging="567"/>
    </w:pPr>
    <w:rPr>
      <w:rFonts w:eastAsia="Times New Roman"/>
      <w:i/>
      <w:snapToGrid w:val="0"/>
      <w:color w:val="4F81BD"/>
      <w:spacing w:val="-2"/>
      <w:sz w:val="22"/>
      <w:szCs w:val="20"/>
    </w:rPr>
  </w:style>
  <w:style w:type="character" w:customStyle="1" w:styleId="Heading1Char">
    <w:name w:val="Heading 1 Char"/>
    <w:link w:val="Heading1"/>
    <w:uiPriority w:val="9"/>
    <w:rsid w:val="00ED29FA"/>
    <w:rPr>
      <w:rFonts w:ascii="Times New Roman" w:eastAsia="Times New Roman" w:hAnsi="Times New Roman" w:cs="Traditional Arabic"/>
      <w:b/>
      <w:bCs/>
      <w:smallCaps/>
      <w:color w:val="000090"/>
      <w:sz w:val="28"/>
      <w:szCs w:val="36"/>
      <w:shd w:val="clear" w:color="auto" w:fill="C0C0C0"/>
      <w:lang w:val="en-GB" w:eastAsia="en-GB"/>
    </w:rPr>
  </w:style>
  <w:style w:type="paragraph" w:customStyle="1" w:styleId="Style1">
    <w:name w:val="Style1"/>
    <w:basedOn w:val="Heading2"/>
    <w:autoRedefine/>
    <w:qFormat/>
    <w:rsid w:val="00FB6A73"/>
    <w:rPr>
      <w:rFonts w:cs="Arial"/>
    </w:rPr>
  </w:style>
  <w:style w:type="character" w:customStyle="1" w:styleId="Heading2Char">
    <w:name w:val="Heading 2 Char"/>
    <w:link w:val="Heading2"/>
    <w:uiPriority w:val="9"/>
    <w:rsid w:val="00ED29FA"/>
    <w:rPr>
      <w:rFonts w:ascii="Times New Roman" w:eastAsia="Times New Roman" w:hAnsi="Times New Roman" w:cs="Times New Roman"/>
      <w:b/>
      <w:bCs/>
      <w:i/>
      <w:color w:val="1F497D"/>
      <w:sz w:val="24"/>
      <w:szCs w:val="32"/>
      <w:shd w:val="clear" w:color="auto" w:fill="CCFFFF"/>
      <w:lang w:val="en-GB" w:eastAsia="en-GB"/>
    </w:rPr>
  </w:style>
  <w:style w:type="numbering" w:customStyle="1" w:styleId="Style3">
    <w:name w:val="Style3"/>
    <w:basedOn w:val="NoList"/>
    <w:rsid w:val="00A70056"/>
    <w:pPr>
      <w:numPr>
        <w:numId w:val="1"/>
      </w:numPr>
    </w:pPr>
  </w:style>
  <w:style w:type="paragraph" w:customStyle="1" w:styleId="Style2">
    <w:name w:val="Style2"/>
    <w:basedOn w:val="Heading3"/>
    <w:next w:val="Normal"/>
    <w:autoRedefine/>
    <w:qFormat/>
    <w:rsid w:val="00A70056"/>
    <w:pPr>
      <w:jc w:val="both"/>
    </w:pPr>
    <w:rPr>
      <w:rFonts w:ascii="Cambria" w:hAnsi="Cambria"/>
      <w:b w:val="0"/>
      <w:i/>
      <w:color w:val="548DD4"/>
      <w:sz w:val="22"/>
      <w:szCs w:val="22"/>
    </w:rPr>
  </w:style>
  <w:style w:type="character" w:customStyle="1" w:styleId="Heading3Char">
    <w:name w:val="Heading 3 Char"/>
    <w:aliases w:val="Client Char,Heading 3ADB Char"/>
    <w:link w:val="Heading3"/>
    <w:uiPriority w:val="9"/>
    <w:rsid w:val="00ED29FA"/>
    <w:rPr>
      <w:rFonts w:ascii="Times New Roman" w:eastAsia="Times New Roman" w:hAnsi="Times New Roman" w:cs="Arial"/>
      <w:b/>
      <w:bCs/>
      <w:szCs w:val="28"/>
      <w:lang w:val="en-GB" w:eastAsia="en-GB"/>
    </w:rPr>
  </w:style>
  <w:style w:type="paragraph" w:customStyle="1" w:styleId="Default">
    <w:name w:val="Default"/>
    <w:rsid w:val="000B57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customStyle="1" w:styleId="Svetlmriekazvraznenie31">
    <w:name w:val="Svetlá mriežka – zvýraznenie 31"/>
    <w:basedOn w:val="Normal"/>
    <w:uiPriority w:val="34"/>
    <w:qFormat/>
    <w:rsid w:val="00F92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BF"/>
    <w:rPr>
      <w:rFonts w:ascii="Tahoma" w:eastAsia="Calibri" w:hAnsi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rsid w:val="009D28BF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unhideWhenUsed/>
    <w:rsid w:val="009D28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8BF"/>
    <w:pPr>
      <w:spacing w:after="200" w:line="276" w:lineRule="auto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rsid w:val="009D28B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8B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vetlzoznamzvraznenie31">
    <w:name w:val="Svetlý zoznam – zvýraznenie 31"/>
    <w:hidden/>
    <w:uiPriority w:val="99"/>
    <w:semiHidden/>
    <w:rsid w:val="009D28BF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BF"/>
    <w:pPr>
      <w:spacing w:after="200" w:line="276" w:lineRule="auto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D28BF"/>
    <w:rPr>
      <w:rFonts w:ascii="Calibri" w:eastAsia="Calibri" w:hAnsi="Calibri" w:cs="Times New Roman"/>
      <w:lang w:val="en-US"/>
    </w:rPr>
  </w:style>
  <w:style w:type="character" w:styleId="FootnoteReference">
    <w:name w:val="footnote reference"/>
    <w:uiPriority w:val="99"/>
    <w:semiHidden/>
    <w:unhideWhenUsed/>
    <w:rsid w:val="009D28BF"/>
    <w:rPr>
      <w:vertAlign w:val="superscript"/>
    </w:rPr>
  </w:style>
  <w:style w:type="table" w:styleId="TableGrid">
    <w:name w:val="Table Grid"/>
    <w:basedOn w:val="TableNormal"/>
    <w:uiPriority w:val="59"/>
    <w:rsid w:val="00B36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3762E9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customStyle="1" w:styleId="clanak">
    <w:name w:val="clanak"/>
    <w:basedOn w:val="Normal"/>
    <w:rsid w:val="00BC2BB9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hr-HR" w:eastAsia="hr-HR"/>
    </w:rPr>
  </w:style>
  <w:style w:type="paragraph" w:customStyle="1" w:styleId="MainParagraph-nonumber">
    <w:name w:val="Main Paragraph - no number"/>
    <w:basedOn w:val="Normal"/>
    <w:qFormat/>
    <w:rsid w:val="00C30903"/>
    <w:pPr>
      <w:spacing w:before="240" w:after="120"/>
      <w:ind w:left="720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tb-na16">
    <w:name w:val="tb-na16"/>
    <w:basedOn w:val="Normal"/>
    <w:rsid w:val="00CB6CD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paragraph" w:customStyle="1" w:styleId="t-12-9-fett-s">
    <w:name w:val="t-12-9-fett-s"/>
    <w:basedOn w:val="Normal"/>
    <w:rsid w:val="00CB6CD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paragraph" w:customStyle="1" w:styleId="Strednmrieka1zvraznenie21">
    <w:name w:val="Stredná mriežka 1 – zvýraznenie 21"/>
    <w:basedOn w:val="Normal"/>
    <w:qFormat/>
    <w:rsid w:val="00510963"/>
    <w:pPr>
      <w:ind w:left="708"/>
    </w:pPr>
  </w:style>
  <w:style w:type="paragraph" w:styleId="Header">
    <w:name w:val="header"/>
    <w:basedOn w:val="Normal"/>
    <w:link w:val="HeaderChar"/>
    <w:rsid w:val="007A40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A409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A40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409B"/>
    <w:rPr>
      <w:sz w:val="24"/>
      <w:szCs w:val="24"/>
      <w:lang w:val="en-GB" w:eastAsia="en-US"/>
    </w:rPr>
  </w:style>
  <w:style w:type="paragraph" w:customStyle="1" w:styleId="DarkList-Accent31">
    <w:name w:val="Dark List - Accent 31"/>
    <w:hidden/>
    <w:rsid w:val="00752879"/>
    <w:rPr>
      <w:sz w:val="24"/>
      <w:szCs w:val="24"/>
      <w:lang w:val="en-GB" w:eastAsia="en-US"/>
    </w:rPr>
  </w:style>
  <w:style w:type="paragraph" w:customStyle="1" w:styleId="MediumList2-Accent21">
    <w:name w:val="Medium List 2 - Accent 21"/>
    <w:hidden/>
    <w:rsid w:val="002D2521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EE3BCA"/>
    <w:pPr>
      <w:ind w:left="720"/>
      <w:contextualSpacing/>
    </w:pPr>
  </w:style>
  <w:style w:type="paragraph" w:styleId="NoSpacing">
    <w:name w:val="No Spacing"/>
    <w:qFormat/>
    <w:rsid w:val="00930E4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71DB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9FA"/>
    <w:pPr>
      <w:keepNext/>
      <w:widowControl w:val="0"/>
      <w:shd w:val="clear" w:color="auto" w:fill="C0C0C0"/>
      <w:jc w:val="both"/>
      <w:outlineLvl w:val="0"/>
    </w:pPr>
    <w:rPr>
      <w:rFonts w:ascii="Times New Roman" w:eastAsia="Times New Roman" w:hAnsi="Times New Roman"/>
      <w:b/>
      <w:bCs/>
      <w:smallCaps/>
      <w:color w:val="000090"/>
      <w:sz w:val="28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D29FA"/>
    <w:pPr>
      <w:keepNext/>
      <w:keepLines/>
      <w:shd w:val="clear" w:color="auto" w:fill="CCFFFF"/>
      <w:spacing w:before="200"/>
      <w:outlineLvl w:val="1"/>
    </w:pPr>
    <w:rPr>
      <w:rFonts w:ascii="Times New Roman" w:eastAsia="Times New Roman" w:hAnsi="Times New Roman"/>
      <w:b/>
      <w:bCs/>
      <w:i/>
      <w:color w:val="1F497D"/>
      <w:szCs w:val="32"/>
      <w:lang w:eastAsia="en-GB"/>
    </w:rPr>
  </w:style>
  <w:style w:type="paragraph" w:styleId="Heading3">
    <w:name w:val="heading 3"/>
    <w:aliases w:val="Client,Heading 3ADB"/>
    <w:basedOn w:val="Normal"/>
    <w:next w:val="Normal"/>
    <w:link w:val="Heading3Char"/>
    <w:autoRedefine/>
    <w:uiPriority w:val="9"/>
    <w:qFormat/>
    <w:rsid w:val="00ED29FA"/>
    <w:pPr>
      <w:keepNext/>
      <w:widowControl w:val="0"/>
      <w:spacing w:before="240" w:after="60"/>
      <w:outlineLvl w:val="2"/>
    </w:pPr>
    <w:rPr>
      <w:rFonts w:ascii="Times New Roman" w:eastAsia="Times New Roman" w:hAnsi="Times New Roman"/>
      <w:b/>
      <w:bCs/>
      <w:sz w:val="20"/>
      <w:szCs w:val="28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5C1813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eastAsia="Times New Roman"/>
      <w:bCs/>
      <w:i/>
      <w:iCs/>
      <w:color w:val="4F81BD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5C1813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i/>
      <w:color w:val="4F81BD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70056"/>
    <w:rPr>
      <w:rFonts w:eastAsia="Times New Roman"/>
      <w:i/>
      <w:color w:val="4F81BD"/>
      <w:sz w:val="24"/>
      <w:szCs w:val="24"/>
      <w:lang w:val="fr-FR" w:eastAsia="en-US"/>
    </w:rPr>
  </w:style>
  <w:style w:type="character" w:customStyle="1" w:styleId="Heading4Char">
    <w:name w:val="Heading 4 Char"/>
    <w:link w:val="Heading4"/>
    <w:rsid w:val="00FB6A73"/>
    <w:rPr>
      <w:rFonts w:eastAsia="Times New Roman"/>
      <w:bCs/>
      <w:i/>
      <w:iCs/>
      <w:color w:val="4F81BD"/>
      <w:sz w:val="24"/>
      <w:szCs w:val="24"/>
      <w:lang w:val="fr-FR" w:eastAsia="en-US"/>
    </w:rPr>
  </w:style>
  <w:style w:type="paragraph" w:customStyle="1" w:styleId="Application3">
    <w:name w:val="Application3"/>
    <w:basedOn w:val="Normal"/>
    <w:autoRedefine/>
    <w:rsid w:val="00FB6A73"/>
    <w:pPr>
      <w:widowControl w:val="0"/>
      <w:tabs>
        <w:tab w:val="right" w:pos="8789"/>
      </w:tabs>
      <w:suppressAutoHyphens/>
      <w:ind w:left="567" w:hanging="567"/>
    </w:pPr>
    <w:rPr>
      <w:rFonts w:eastAsia="Times New Roman"/>
      <w:i/>
      <w:snapToGrid w:val="0"/>
      <w:color w:val="4F81BD"/>
      <w:spacing w:val="-2"/>
      <w:sz w:val="22"/>
      <w:szCs w:val="20"/>
    </w:rPr>
  </w:style>
  <w:style w:type="character" w:customStyle="1" w:styleId="Heading1Char">
    <w:name w:val="Heading 1 Char"/>
    <w:link w:val="Heading1"/>
    <w:uiPriority w:val="9"/>
    <w:rsid w:val="00ED29FA"/>
    <w:rPr>
      <w:rFonts w:ascii="Times New Roman" w:eastAsia="Times New Roman" w:hAnsi="Times New Roman" w:cs="Traditional Arabic"/>
      <w:b/>
      <w:bCs/>
      <w:smallCaps/>
      <w:color w:val="000090"/>
      <w:sz w:val="28"/>
      <w:szCs w:val="36"/>
      <w:shd w:val="clear" w:color="auto" w:fill="C0C0C0"/>
      <w:lang w:val="en-GB" w:eastAsia="en-GB"/>
    </w:rPr>
  </w:style>
  <w:style w:type="paragraph" w:customStyle="1" w:styleId="Style1">
    <w:name w:val="Style1"/>
    <w:basedOn w:val="Heading2"/>
    <w:autoRedefine/>
    <w:qFormat/>
    <w:rsid w:val="00FB6A73"/>
    <w:rPr>
      <w:rFonts w:cs="Arial"/>
    </w:rPr>
  </w:style>
  <w:style w:type="character" w:customStyle="1" w:styleId="Heading2Char">
    <w:name w:val="Heading 2 Char"/>
    <w:link w:val="Heading2"/>
    <w:uiPriority w:val="9"/>
    <w:rsid w:val="00ED29FA"/>
    <w:rPr>
      <w:rFonts w:ascii="Times New Roman" w:eastAsia="Times New Roman" w:hAnsi="Times New Roman" w:cs="Times New Roman"/>
      <w:b/>
      <w:bCs/>
      <w:i/>
      <w:color w:val="1F497D"/>
      <w:sz w:val="24"/>
      <w:szCs w:val="32"/>
      <w:shd w:val="clear" w:color="auto" w:fill="CCFFFF"/>
      <w:lang w:val="en-GB" w:eastAsia="en-GB"/>
    </w:rPr>
  </w:style>
  <w:style w:type="numbering" w:customStyle="1" w:styleId="Style3">
    <w:name w:val="Style3"/>
    <w:basedOn w:val="NoList"/>
    <w:rsid w:val="00A70056"/>
    <w:pPr>
      <w:numPr>
        <w:numId w:val="1"/>
      </w:numPr>
    </w:pPr>
  </w:style>
  <w:style w:type="paragraph" w:customStyle="1" w:styleId="Style2">
    <w:name w:val="Style2"/>
    <w:basedOn w:val="Heading3"/>
    <w:next w:val="Normal"/>
    <w:autoRedefine/>
    <w:qFormat/>
    <w:rsid w:val="00A70056"/>
    <w:pPr>
      <w:jc w:val="both"/>
    </w:pPr>
    <w:rPr>
      <w:rFonts w:ascii="Cambria" w:hAnsi="Cambria"/>
      <w:b w:val="0"/>
      <w:i/>
      <w:color w:val="548DD4"/>
      <w:sz w:val="22"/>
      <w:szCs w:val="22"/>
    </w:rPr>
  </w:style>
  <w:style w:type="character" w:customStyle="1" w:styleId="Heading3Char">
    <w:name w:val="Heading 3 Char"/>
    <w:aliases w:val="Client Char,Heading 3ADB Char"/>
    <w:link w:val="Heading3"/>
    <w:uiPriority w:val="9"/>
    <w:rsid w:val="00ED29FA"/>
    <w:rPr>
      <w:rFonts w:ascii="Times New Roman" w:eastAsia="Times New Roman" w:hAnsi="Times New Roman" w:cs="Arial"/>
      <w:b/>
      <w:bCs/>
      <w:szCs w:val="28"/>
      <w:lang w:val="en-GB" w:eastAsia="en-GB"/>
    </w:rPr>
  </w:style>
  <w:style w:type="paragraph" w:customStyle="1" w:styleId="Default">
    <w:name w:val="Default"/>
    <w:rsid w:val="000B571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customStyle="1" w:styleId="Svetlmriekazvraznenie31">
    <w:name w:val="Svetlá mriežka – zvýraznenie 31"/>
    <w:basedOn w:val="Normal"/>
    <w:uiPriority w:val="34"/>
    <w:qFormat/>
    <w:rsid w:val="00F92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BF"/>
    <w:rPr>
      <w:rFonts w:ascii="Tahoma" w:eastAsia="Calibri" w:hAnsi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rsid w:val="009D28BF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unhideWhenUsed/>
    <w:rsid w:val="009D28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8BF"/>
    <w:pPr>
      <w:spacing w:after="200" w:line="276" w:lineRule="auto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rsid w:val="009D28B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8B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vetlzoznamzvraznenie31">
    <w:name w:val="Svetlý zoznam – zvýraznenie 31"/>
    <w:hidden/>
    <w:uiPriority w:val="99"/>
    <w:semiHidden/>
    <w:rsid w:val="009D28BF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BF"/>
    <w:pPr>
      <w:spacing w:after="200" w:line="276" w:lineRule="auto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D28BF"/>
    <w:rPr>
      <w:rFonts w:ascii="Calibri" w:eastAsia="Calibri" w:hAnsi="Calibri" w:cs="Times New Roman"/>
      <w:lang w:val="en-US"/>
    </w:rPr>
  </w:style>
  <w:style w:type="character" w:styleId="FootnoteReference">
    <w:name w:val="footnote reference"/>
    <w:uiPriority w:val="99"/>
    <w:semiHidden/>
    <w:unhideWhenUsed/>
    <w:rsid w:val="009D28BF"/>
    <w:rPr>
      <w:vertAlign w:val="superscript"/>
    </w:rPr>
  </w:style>
  <w:style w:type="table" w:styleId="TableGrid">
    <w:name w:val="Table Grid"/>
    <w:basedOn w:val="TableNormal"/>
    <w:uiPriority w:val="59"/>
    <w:rsid w:val="00B36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3762E9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customStyle="1" w:styleId="clanak">
    <w:name w:val="clanak"/>
    <w:basedOn w:val="Normal"/>
    <w:rsid w:val="00BC2BB9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hr-HR" w:eastAsia="hr-HR"/>
    </w:rPr>
  </w:style>
  <w:style w:type="paragraph" w:customStyle="1" w:styleId="MainParagraph-nonumber">
    <w:name w:val="Main Paragraph - no number"/>
    <w:basedOn w:val="Normal"/>
    <w:qFormat/>
    <w:rsid w:val="00C30903"/>
    <w:pPr>
      <w:spacing w:before="240" w:after="120"/>
      <w:ind w:left="720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tb-na16">
    <w:name w:val="tb-na16"/>
    <w:basedOn w:val="Normal"/>
    <w:rsid w:val="00CB6CD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paragraph" w:customStyle="1" w:styleId="t-12-9-fett-s">
    <w:name w:val="t-12-9-fett-s"/>
    <w:basedOn w:val="Normal"/>
    <w:rsid w:val="00CB6CD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paragraph" w:customStyle="1" w:styleId="Strednmrieka1zvraznenie21">
    <w:name w:val="Stredná mriežka 1 – zvýraznenie 21"/>
    <w:basedOn w:val="Normal"/>
    <w:qFormat/>
    <w:rsid w:val="00510963"/>
    <w:pPr>
      <w:ind w:left="708"/>
    </w:pPr>
  </w:style>
  <w:style w:type="paragraph" w:styleId="Header">
    <w:name w:val="header"/>
    <w:basedOn w:val="Normal"/>
    <w:link w:val="HeaderChar"/>
    <w:rsid w:val="007A40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A409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A40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409B"/>
    <w:rPr>
      <w:sz w:val="24"/>
      <w:szCs w:val="24"/>
      <w:lang w:val="en-GB" w:eastAsia="en-US"/>
    </w:rPr>
  </w:style>
  <w:style w:type="paragraph" w:customStyle="1" w:styleId="DarkList-Accent31">
    <w:name w:val="Dark List - Accent 31"/>
    <w:hidden/>
    <w:rsid w:val="00752879"/>
    <w:rPr>
      <w:sz w:val="24"/>
      <w:szCs w:val="24"/>
      <w:lang w:val="en-GB" w:eastAsia="en-US"/>
    </w:rPr>
  </w:style>
  <w:style w:type="paragraph" w:customStyle="1" w:styleId="MediumList2-Accent21">
    <w:name w:val="Medium List 2 - Accent 21"/>
    <w:hidden/>
    <w:rsid w:val="002D2521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EE3BCA"/>
    <w:pPr>
      <w:ind w:left="720"/>
      <w:contextualSpacing/>
    </w:pPr>
  </w:style>
  <w:style w:type="paragraph" w:styleId="NoSpacing">
    <w:name w:val="No Spacing"/>
    <w:qFormat/>
    <w:rsid w:val="00930E4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C05C-AA0C-45D8-B350-CCA32E59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4106</Words>
  <Characters>23409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Intitutional &amp; legal framework CSF Funds 2014-20</vt:lpstr>
      <vt:lpstr>Intitutional &amp; legal framework CSF Funds 2014-20</vt:lpstr>
    </vt:vector>
  </TitlesOfParts>
  <Manager>MRDEUF</Manager>
  <Company>SAFEGE</Company>
  <LinksUpToDate>false</LinksUpToDate>
  <CharactersWithSpaces>27461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Intitutional &amp; legal framework CSF Funds 2014-20</dc:title>
  <dc:subject>Draft Decree</dc:subject>
  <dc:creator>LS - HB</dc:creator>
  <cp:keywords>Final Draft Version 1.2.3</cp:keywords>
  <cp:lastModifiedBy>Marina Buza Vidas</cp:lastModifiedBy>
  <cp:revision>14</cp:revision>
  <cp:lastPrinted>2014-07-14T12:00:00Z</cp:lastPrinted>
  <dcterms:created xsi:type="dcterms:W3CDTF">2014-07-14T12:16:00Z</dcterms:created>
  <dcterms:modified xsi:type="dcterms:W3CDTF">2014-07-14T13:23:00Z</dcterms:modified>
</cp:coreProperties>
</file>